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C7D" w:rsidRPr="005D2C6C" w:rsidRDefault="00032C7D" w:rsidP="00032C7D">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032C7D" w:rsidRPr="005D2C6C" w:rsidRDefault="00462840" w:rsidP="00032C7D">
      <w:pPr>
        <w:widowControl/>
        <w:overflowPunct/>
        <w:autoSpaceDE/>
        <w:autoSpaceDN/>
        <w:adjustRightInd/>
        <w:ind w:left="4248"/>
        <w:textAlignment w:val="auto"/>
        <w:rPr>
          <w:bCs/>
          <w:sz w:val="24"/>
          <w:szCs w:val="24"/>
          <w:lang w:eastAsia="ky-KG"/>
        </w:rPr>
      </w:pPr>
      <w:proofErr w:type="spellStart"/>
      <w:r>
        <w:rPr>
          <w:bCs/>
          <w:sz w:val="24"/>
          <w:szCs w:val="24"/>
          <w:lang w:eastAsia="ky-KG"/>
        </w:rPr>
        <w:t>Караев</w:t>
      </w:r>
      <w:proofErr w:type="spellEnd"/>
      <w:r>
        <w:rPr>
          <w:bCs/>
          <w:sz w:val="24"/>
          <w:szCs w:val="24"/>
          <w:lang w:eastAsia="ky-KG"/>
        </w:rPr>
        <w:t xml:space="preserve"> Н.Э.</w:t>
      </w:r>
      <w:r w:rsidR="00032C7D" w:rsidRPr="005D2C6C">
        <w:rPr>
          <w:bCs/>
          <w:sz w:val="24"/>
          <w:szCs w:val="24"/>
          <w:lang w:eastAsia="ky-KG"/>
        </w:rPr>
        <w:t xml:space="preserve"> _____________</w:t>
      </w:r>
    </w:p>
    <w:p w:rsidR="00032C7D" w:rsidRPr="005D2C6C" w:rsidRDefault="00032C7D" w:rsidP="00032C7D">
      <w:pPr>
        <w:widowControl/>
        <w:overflowPunct/>
        <w:autoSpaceDE/>
        <w:autoSpaceDN/>
        <w:adjustRightInd/>
        <w:ind w:left="3119"/>
        <w:textAlignment w:val="auto"/>
        <w:rPr>
          <w:bCs/>
          <w:sz w:val="24"/>
          <w:szCs w:val="24"/>
          <w:lang w:eastAsia="ky-KG"/>
        </w:rPr>
      </w:pPr>
    </w:p>
    <w:p w:rsidR="00032C7D" w:rsidRPr="005D2C6C" w:rsidRDefault="00032C7D" w:rsidP="00032C7D">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032C7D" w:rsidRPr="005D2C6C" w:rsidRDefault="00462840" w:rsidP="00032C7D">
      <w:pPr>
        <w:widowControl/>
        <w:overflowPunct/>
        <w:autoSpaceDE/>
        <w:autoSpaceDN/>
        <w:adjustRightInd/>
        <w:ind w:left="3827" w:firstLine="421"/>
        <w:textAlignment w:val="auto"/>
        <w:rPr>
          <w:bCs/>
          <w:sz w:val="24"/>
          <w:szCs w:val="24"/>
          <w:lang w:eastAsia="ky-KG"/>
        </w:rPr>
      </w:pPr>
      <w:r>
        <w:rPr>
          <w:bCs/>
          <w:sz w:val="24"/>
          <w:szCs w:val="24"/>
          <w:lang w:val="ky-KG" w:eastAsia="ky-KG"/>
        </w:rPr>
        <w:t>Садабаев Ж.С.</w:t>
      </w:r>
      <w:r w:rsidR="00032C7D">
        <w:rPr>
          <w:bCs/>
          <w:sz w:val="24"/>
          <w:szCs w:val="24"/>
          <w:lang w:eastAsia="ky-KG"/>
        </w:rPr>
        <w:tab/>
      </w:r>
      <w:r w:rsidR="00032C7D" w:rsidRPr="005D2C6C">
        <w:rPr>
          <w:bCs/>
          <w:sz w:val="24"/>
          <w:szCs w:val="24"/>
          <w:lang w:eastAsia="ky-KG"/>
        </w:rPr>
        <w:t>_____________</w:t>
      </w:r>
    </w:p>
    <w:p w:rsidR="00032C7D" w:rsidRPr="005822D7" w:rsidRDefault="00032C7D" w:rsidP="00032C7D">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sidRPr="005822D7">
        <w:rPr>
          <w:bCs/>
          <w:sz w:val="24"/>
          <w:szCs w:val="24"/>
          <w:lang w:eastAsia="ky-KG"/>
        </w:rPr>
        <w:t>.</w:t>
      </w:r>
      <w:r>
        <w:rPr>
          <w:bCs/>
          <w:sz w:val="24"/>
          <w:szCs w:val="24"/>
          <w:lang w:val="ky-KG" w:eastAsia="ky-KG"/>
        </w:rPr>
        <w:t>Э</w:t>
      </w:r>
      <w:r w:rsidRPr="005822D7">
        <w:rPr>
          <w:bCs/>
          <w:sz w:val="24"/>
          <w:szCs w:val="24"/>
          <w:lang w:eastAsia="ky-KG"/>
        </w:rPr>
        <w:t>.</w:t>
      </w:r>
      <w:r w:rsidRPr="005822D7">
        <w:rPr>
          <w:bCs/>
          <w:sz w:val="24"/>
          <w:szCs w:val="24"/>
          <w:lang w:eastAsia="ky-KG"/>
        </w:rPr>
        <w:tab/>
        <w:t>_____________</w:t>
      </w:r>
    </w:p>
    <w:p w:rsidR="00032C7D" w:rsidRPr="009E533B" w:rsidRDefault="00032C7D" w:rsidP="00032C7D">
      <w:pPr>
        <w:widowControl/>
        <w:tabs>
          <w:tab w:val="left" w:pos="8931"/>
        </w:tabs>
        <w:overflowPunct/>
        <w:autoSpaceDE/>
        <w:autoSpaceDN/>
        <w:adjustRightInd/>
        <w:ind w:right="-1"/>
        <w:jc w:val="center"/>
        <w:textAlignment w:val="auto"/>
        <w:rPr>
          <w:rFonts w:eastAsia="Arial"/>
          <w:b/>
          <w:sz w:val="24"/>
          <w:szCs w:val="24"/>
        </w:rPr>
      </w:pPr>
    </w:p>
    <w:p w:rsidR="00032C7D" w:rsidRPr="009E533B" w:rsidRDefault="00032C7D" w:rsidP="00032C7D">
      <w:pPr>
        <w:widowControl/>
        <w:tabs>
          <w:tab w:val="left" w:pos="8931"/>
        </w:tabs>
        <w:overflowPunct/>
        <w:autoSpaceDE/>
        <w:autoSpaceDN/>
        <w:adjustRightInd/>
        <w:ind w:right="-1"/>
        <w:jc w:val="center"/>
        <w:textAlignment w:val="auto"/>
        <w:rPr>
          <w:rFonts w:eastAsia="Arial"/>
          <w:b/>
          <w:sz w:val="24"/>
          <w:szCs w:val="24"/>
        </w:rPr>
      </w:pPr>
    </w:p>
    <w:p w:rsidR="00032C7D" w:rsidRDefault="00032C7D" w:rsidP="00ED593C">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КОНКУРСНАЯ ДОКУМЕНТАЦИЯ</w:t>
      </w:r>
      <w:r w:rsidRPr="009E533B">
        <w:rPr>
          <w:rFonts w:eastAsia="Arial"/>
          <w:b/>
          <w:sz w:val="24"/>
          <w:szCs w:val="24"/>
        </w:rPr>
        <w:br/>
        <w:t>на закупку</w:t>
      </w:r>
      <w:r>
        <w:rPr>
          <w:rFonts w:eastAsia="Arial"/>
          <w:b/>
          <w:sz w:val="24"/>
          <w:szCs w:val="24"/>
          <w:lang w:val="ky-KG"/>
        </w:rPr>
        <w:t xml:space="preserve"> товаров </w:t>
      </w:r>
      <w:r w:rsidRPr="009E533B">
        <w:rPr>
          <w:rFonts w:eastAsia="Arial"/>
          <w:b/>
          <w:sz w:val="24"/>
          <w:szCs w:val="24"/>
        </w:rPr>
        <w:t>«</w:t>
      </w:r>
      <w:r>
        <w:rPr>
          <w:rFonts w:eastAsia="Arial"/>
          <w:b/>
          <w:sz w:val="24"/>
          <w:szCs w:val="24"/>
        </w:rPr>
        <w:t>Электрооборудования</w:t>
      </w:r>
      <w:r w:rsidRPr="009E533B">
        <w:rPr>
          <w:b/>
          <w:sz w:val="24"/>
          <w:szCs w:val="24"/>
        </w:rPr>
        <w:t>»</w:t>
      </w:r>
      <w:r w:rsidR="00ED593C">
        <w:rPr>
          <w:b/>
          <w:sz w:val="24"/>
          <w:szCs w:val="24"/>
        </w:rPr>
        <w:t>;</w:t>
      </w:r>
      <w:r w:rsidRPr="005822D7">
        <w:rPr>
          <w:b/>
          <w:sz w:val="24"/>
          <w:szCs w:val="24"/>
        </w:rPr>
        <w:t xml:space="preserve"> </w:t>
      </w:r>
    </w:p>
    <w:p w:rsidR="00ED593C" w:rsidRPr="00ED593C" w:rsidRDefault="00ED593C" w:rsidP="00ED593C">
      <w:pPr>
        <w:widowControl/>
        <w:tabs>
          <w:tab w:val="left" w:pos="8931"/>
        </w:tabs>
        <w:overflowPunct/>
        <w:autoSpaceDE/>
        <w:autoSpaceDN/>
        <w:adjustRightInd/>
        <w:ind w:right="-1"/>
        <w:jc w:val="center"/>
        <w:textAlignment w:val="auto"/>
        <w:rPr>
          <w:rFonts w:eastAsia="Arial"/>
          <w:b/>
          <w:sz w:val="24"/>
          <w:szCs w:val="24"/>
        </w:rPr>
      </w:pPr>
    </w:p>
    <w:p w:rsidR="00ED593C" w:rsidRDefault="00ED593C" w:rsidP="00ED593C">
      <w:pPr>
        <w:ind w:firstLine="705"/>
        <w:jc w:val="both"/>
        <w:rPr>
          <w:b/>
          <w:bCs/>
          <w:sz w:val="24"/>
          <w:szCs w:val="24"/>
          <w:shd w:val="clear" w:color="auto" w:fill="FFFFFF"/>
          <w:lang w:val="ky-KG"/>
        </w:rPr>
      </w:pPr>
      <w:r w:rsidRPr="00A02DBD">
        <w:rPr>
          <w:b/>
          <w:bCs/>
          <w:sz w:val="24"/>
          <w:szCs w:val="24"/>
          <w:shd w:val="clear" w:color="auto" w:fill="FFFFFF"/>
        </w:rPr>
        <w:t>Лот №1 –</w:t>
      </w:r>
      <w:r w:rsidRPr="00D01D74">
        <w:rPr>
          <w:b/>
          <w:bCs/>
          <w:sz w:val="24"/>
          <w:szCs w:val="24"/>
          <w:shd w:val="clear" w:color="auto" w:fill="FFFFFF"/>
        </w:rPr>
        <w:t xml:space="preserve"> </w:t>
      </w:r>
      <w:r>
        <w:rPr>
          <w:b/>
          <w:bCs/>
          <w:sz w:val="24"/>
          <w:szCs w:val="24"/>
          <w:shd w:val="clear" w:color="auto" w:fill="FFFFFF"/>
          <w:lang w:val="ky-KG"/>
        </w:rPr>
        <w:t>Многофункциональный измерительный прибор;</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№2 – Измерительный шунт постоянного тока;</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№3 – Термосигнализатор ТКП-160;</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№4 – Электросчетчик ПСЧ-4 ТМ.05 МК 5-10 А. 3х(57,7-115)/(100-200)В.;</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№5 – Электросчетчик ПСЧ-4 ТМ.05 МК 5-10 А. 3х(120-230)/(208-400)В.;</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 xml:space="preserve">Лот №6 – Вольтметр эталонный; </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№7 – Термометр стеклянные технические;</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№8 – Эл.двигатель 5,5 кВт 1500 об/мин;</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 xml:space="preserve">Лот №9 – Эл.двигатель асинхронный 4а 3 кВт 380 В 1500 об/мин. </w:t>
      </w:r>
    </w:p>
    <w:p w:rsidR="00ED593C" w:rsidRPr="006B769C" w:rsidRDefault="00ED593C" w:rsidP="00ED593C">
      <w:pPr>
        <w:ind w:firstLine="705"/>
        <w:jc w:val="both"/>
        <w:rPr>
          <w:b/>
          <w:bCs/>
          <w:sz w:val="24"/>
          <w:szCs w:val="24"/>
          <w:shd w:val="clear" w:color="auto" w:fill="FFFFFF"/>
        </w:rPr>
      </w:pPr>
      <w:r>
        <w:rPr>
          <w:b/>
          <w:bCs/>
          <w:sz w:val="24"/>
          <w:szCs w:val="24"/>
          <w:shd w:val="clear" w:color="auto" w:fill="FFFFFF"/>
          <w:lang w:val="ky-KG"/>
        </w:rPr>
        <w:t xml:space="preserve">Лот №10 – Измеритель параметров силовых трансформаторов </w:t>
      </w:r>
    </w:p>
    <w:p w:rsidR="00032C7D" w:rsidRPr="009E533B" w:rsidRDefault="00032C7D" w:rsidP="00032C7D">
      <w:pPr>
        <w:widowControl/>
        <w:tabs>
          <w:tab w:val="left" w:pos="8931"/>
        </w:tabs>
        <w:overflowPunct/>
        <w:autoSpaceDE/>
        <w:autoSpaceDN/>
        <w:adjustRightInd/>
        <w:ind w:right="-1"/>
        <w:textAlignment w:val="auto"/>
        <w:rPr>
          <w:b/>
          <w:caps/>
          <w:sz w:val="24"/>
          <w:szCs w:val="24"/>
        </w:rPr>
      </w:pPr>
    </w:p>
    <w:p w:rsidR="00032C7D" w:rsidRPr="00ED593C" w:rsidRDefault="00032C7D" w:rsidP="00ED593C">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032C7D" w:rsidRPr="009E533B" w:rsidTr="000A117E">
        <w:tc>
          <w:tcPr>
            <w:tcW w:w="992" w:type="dxa"/>
          </w:tcPr>
          <w:p w:rsidR="00032C7D" w:rsidRPr="00DA126C" w:rsidRDefault="00032C7D" w:rsidP="000A117E">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rsidR="00032C7D" w:rsidRPr="00DA126C" w:rsidRDefault="00032C7D" w:rsidP="000A117E">
            <w:pPr>
              <w:widowControl/>
              <w:overflowPunct/>
              <w:autoSpaceDE/>
              <w:autoSpaceDN/>
              <w:adjustRightInd/>
              <w:jc w:val="both"/>
              <w:textAlignment w:val="auto"/>
              <w:rPr>
                <w:b/>
                <w:sz w:val="24"/>
                <w:szCs w:val="24"/>
                <w:lang w:val="ky-KG"/>
              </w:rPr>
            </w:pPr>
            <w:r>
              <w:rPr>
                <w:b/>
                <w:sz w:val="24"/>
                <w:szCs w:val="24"/>
                <w:lang w:val="ky-KG"/>
              </w:rPr>
              <w:t>Требования</w:t>
            </w:r>
            <w:r w:rsidRPr="00032C7D">
              <w:rPr>
                <w:b/>
                <w:sz w:val="24"/>
                <w:szCs w:val="24"/>
              </w:rPr>
              <w:t xml:space="preserve"> </w:t>
            </w:r>
            <w:r>
              <w:rPr>
                <w:b/>
                <w:sz w:val="24"/>
                <w:szCs w:val="24"/>
                <w:lang w:val="ky-KG"/>
              </w:rPr>
              <w:t>и условия</w:t>
            </w:r>
          </w:p>
        </w:tc>
      </w:tr>
      <w:tr w:rsidR="00032C7D" w:rsidRPr="009E533B" w:rsidTr="000A117E">
        <w:tc>
          <w:tcPr>
            <w:tcW w:w="992" w:type="dxa"/>
          </w:tcPr>
          <w:p w:rsidR="00032C7D" w:rsidRPr="00032C7D" w:rsidRDefault="00032C7D" w:rsidP="000A117E">
            <w:pPr>
              <w:widowControl/>
              <w:overflowPunct/>
              <w:autoSpaceDE/>
              <w:autoSpaceDN/>
              <w:adjustRightInd/>
              <w:jc w:val="both"/>
              <w:textAlignment w:val="auto"/>
              <w:rPr>
                <w:b/>
                <w:sz w:val="24"/>
                <w:szCs w:val="24"/>
              </w:rPr>
            </w:pPr>
            <w:r>
              <w:rPr>
                <w:b/>
                <w:sz w:val="24"/>
                <w:szCs w:val="24"/>
                <w:lang w:val="ky-KG"/>
              </w:rPr>
              <w:t>1</w:t>
            </w:r>
            <w:r w:rsidRPr="00032C7D">
              <w:rPr>
                <w:b/>
                <w:sz w:val="24"/>
                <w:szCs w:val="24"/>
              </w:rPr>
              <w:t>.</w:t>
            </w:r>
          </w:p>
        </w:tc>
        <w:tc>
          <w:tcPr>
            <w:tcW w:w="9498" w:type="dxa"/>
          </w:tcPr>
          <w:p w:rsidR="00032C7D" w:rsidRPr="00DA126C" w:rsidRDefault="00032C7D" w:rsidP="000A117E">
            <w:pPr>
              <w:widowControl/>
              <w:overflowPunct/>
              <w:autoSpaceDE/>
              <w:autoSpaceDN/>
              <w:adjustRightInd/>
              <w:textAlignment w:val="auto"/>
              <w:rPr>
                <w:sz w:val="24"/>
                <w:szCs w:val="24"/>
              </w:rPr>
            </w:pPr>
            <w:r w:rsidRPr="009E533B">
              <w:rPr>
                <w:sz w:val="24"/>
                <w:szCs w:val="24"/>
              </w:rPr>
              <w:t xml:space="preserve">Наименование </w:t>
            </w:r>
            <w:r>
              <w:rPr>
                <w:sz w:val="24"/>
                <w:szCs w:val="24"/>
                <w:lang w:val="ky-KG"/>
              </w:rPr>
              <w:t>закупающей организации</w:t>
            </w:r>
            <w:r w:rsidRPr="009E533B">
              <w:rPr>
                <w:sz w:val="24"/>
                <w:szCs w:val="24"/>
              </w:rPr>
              <w:t xml:space="preserve">: </w:t>
            </w:r>
            <w:r>
              <w:rPr>
                <w:sz w:val="24"/>
                <w:szCs w:val="24"/>
                <w:lang w:val="ky-KG"/>
              </w:rPr>
              <w:t xml:space="preserve">ОАО </w:t>
            </w:r>
            <w:r>
              <w:rPr>
                <w:sz w:val="24"/>
                <w:szCs w:val="24"/>
              </w:rPr>
              <w:t>«</w:t>
            </w:r>
            <w:proofErr w:type="spellStart"/>
            <w:r>
              <w:rPr>
                <w:sz w:val="24"/>
                <w:szCs w:val="24"/>
              </w:rPr>
              <w:t>Чакан</w:t>
            </w:r>
            <w:proofErr w:type="spellEnd"/>
            <w:r>
              <w:rPr>
                <w:sz w:val="24"/>
                <w:szCs w:val="24"/>
              </w:rPr>
              <w:t xml:space="preserve"> ГЭС»</w:t>
            </w:r>
          </w:p>
          <w:p w:rsidR="00032C7D" w:rsidRPr="009E533B" w:rsidRDefault="00032C7D" w:rsidP="000A117E">
            <w:pPr>
              <w:widowControl/>
              <w:overflowPunct/>
              <w:autoSpaceDE/>
              <w:autoSpaceDN/>
              <w:adjustRightInd/>
              <w:textAlignment w:val="auto"/>
              <w:rPr>
                <w:i/>
                <w:sz w:val="24"/>
                <w:szCs w:val="24"/>
              </w:rPr>
            </w:pPr>
            <w:r w:rsidRPr="009E533B">
              <w:rPr>
                <w:sz w:val="24"/>
                <w:szCs w:val="24"/>
              </w:rPr>
              <w:t xml:space="preserve">Юридический адрес </w:t>
            </w:r>
            <w:r>
              <w:rPr>
                <w:sz w:val="24"/>
                <w:szCs w:val="24"/>
              </w:rPr>
              <w:t>закупающей организации</w:t>
            </w:r>
            <w:r w:rsidRPr="009E533B">
              <w:rPr>
                <w:sz w:val="24"/>
                <w:szCs w:val="24"/>
              </w:rPr>
              <w:t xml:space="preserve">: </w:t>
            </w:r>
            <w:proofErr w:type="spellStart"/>
            <w:r>
              <w:rPr>
                <w:sz w:val="24"/>
                <w:szCs w:val="24"/>
              </w:rPr>
              <w:t>Кыргызская</w:t>
            </w:r>
            <w:proofErr w:type="spellEnd"/>
            <w:r>
              <w:rPr>
                <w:sz w:val="24"/>
                <w:szCs w:val="24"/>
              </w:rPr>
              <w:t xml:space="preserve"> Республика</w:t>
            </w:r>
            <w:r w:rsidRPr="00DA126C">
              <w:rPr>
                <w:sz w:val="24"/>
                <w:szCs w:val="24"/>
              </w:rPr>
              <w:t>,</w:t>
            </w:r>
            <w:r>
              <w:rPr>
                <w:sz w:val="24"/>
                <w:szCs w:val="24"/>
                <w:lang w:val="ky-KG"/>
              </w:rPr>
              <w:t xml:space="preserve"> Чуйская область</w:t>
            </w:r>
            <w:r w:rsidRPr="00DA126C">
              <w:rPr>
                <w:sz w:val="24"/>
                <w:szCs w:val="24"/>
              </w:rPr>
              <w:t>,</w:t>
            </w:r>
            <w:r>
              <w:rPr>
                <w:sz w:val="24"/>
                <w:szCs w:val="24"/>
                <w:lang w:val="ky-KG"/>
              </w:rPr>
              <w:t xml:space="preserve"> Аламудунский район</w:t>
            </w:r>
            <w:r w:rsidRPr="00DA126C">
              <w:rPr>
                <w:sz w:val="24"/>
                <w:szCs w:val="24"/>
              </w:rPr>
              <w:t>,</w:t>
            </w:r>
            <w:r>
              <w:rPr>
                <w:sz w:val="24"/>
                <w:szCs w:val="24"/>
                <w:lang w:val="ky-KG"/>
              </w:rPr>
              <w:t xml:space="preserve"> пос</w:t>
            </w:r>
            <w:r w:rsidRPr="00DA126C">
              <w:rPr>
                <w:sz w:val="24"/>
                <w:szCs w:val="24"/>
              </w:rPr>
              <w:t>.</w:t>
            </w:r>
            <w:r>
              <w:rPr>
                <w:sz w:val="24"/>
                <w:szCs w:val="24"/>
                <w:lang w:val="ky-KG"/>
              </w:rPr>
              <w:t>ГЭС-3</w:t>
            </w:r>
            <w:r w:rsidRPr="00DA126C">
              <w:rPr>
                <w:sz w:val="24"/>
                <w:szCs w:val="24"/>
              </w:rPr>
              <w:t>,</w:t>
            </w:r>
            <w:r>
              <w:rPr>
                <w:sz w:val="24"/>
                <w:szCs w:val="24"/>
                <w:lang w:val="ky-KG"/>
              </w:rPr>
              <w:t xml:space="preserve"> ул</w:t>
            </w:r>
            <w:r w:rsidRPr="00DA126C">
              <w:rPr>
                <w:sz w:val="24"/>
                <w:szCs w:val="24"/>
              </w:rPr>
              <w:t>.</w:t>
            </w:r>
            <w:r>
              <w:rPr>
                <w:sz w:val="24"/>
                <w:szCs w:val="24"/>
                <w:lang w:val="ky-KG"/>
              </w:rPr>
              <w:t xml:space="preserve"> Суворова 113</w:t>
            </w:r>
            <w:r>
              <w:rPr>
                <w:sz w:val="24"/>
                <w:szCs w:val="24"/>
                <w:lang w:val="en-US"/>
              </w:rPr>
              <w:t>.</w:t>
            </w:r>
          </w:p>
          <w:p w:rsidR="00032C7D" w:rsidRPr="009E533B" w:rsidRDefault="00032C7D" w:rsidP="000A117E">
            <w:pPr>
              <w:widowControl/>
              <w:overflowPunct/>
              <w:autoSpaceDE/>
              <w:autoSpaceDN/>
              <w:adjustRightInd/>
              <w:textAlignment w:val="auto"/>
              <w:rPr>
                <w:i/>
                <w:sz w:val="24"/>
                <w:szCs w:val="24"/>
              </w:rPr>
            </w:pPr>
            <w:r w:rsidRPr="009E533B">
              <w:rPr>
                <w:sz w:val="24"/>
                <w:szCs w:val="24"/>
              </w:rPr>
              <w:t>Телефон:</w:t>
            </w:r>
            <w:r w:rsidRPr="00DA126C">
              <w:rPr>
                <w:rFonts w:ascii="Arial" w:hAnsi="Arial" w:cs="Arial"/>
                <w:color w:val="7030A0"/>
                <w:sz w:val="12"/>
                <w:szCs w:val="12"/>
              </w:rPr>
              <w:t xml:space="preserve"> </w:t>
            </w:r>
            <w:r w:rsidRPr="00DA126C">
              <w:rPr>
                <w:sz w:val="24"/>
                <w:szCs w:val="24"/>
              </w:rPr>
              <w:t>+996 (312) 48-30-85</w:t>
            </w:r>
          </w:p>
          <w:p w:rsidR="00032C7D" w:rsidRPr="006E57D5" w:rsidRDefault="00032C7D" w:rsidP="000A117E">
            <w:pPr>
              <w:widowControl/>
              <w:overflowPunct/>
              <w:autoSpaceDE/>
              <w:autoSpaceDN/>
              <w:adjustRightInd/>
              <w:jc w:val="both"/>
              <w:textAlignment w:val="auto"/>
              <w:rPr>
                <w:sz w:val="24"/>
                <w:szCs w:val="24"/>
              </w:rPr>
            </w:pPr>
            <w:r w:rsidRPr="009E533B">
              <w:rPr>
                <w:sz w:val="24"/>
                <w:szCs w:val="24"/>
              </w:rPr>
              <w:t>Адрес электронной почты:</w:t>
            </w:r>
            <w:r w:rsidRPr="004232B4">
              <w:rPr>
                <w:sz w:val="24"/>
                <w:szCs w:val="24"/>
              </w:rPr>
              <w:t xml:space="preserve"> </w:t>
            </w:r>
            <w:proofErr w:type="spellStart"/>
            <w:r>
              <w:rPr>
                <w:sz w:val="24"/>
                <w:szCs w:val="24"/>
                <w:lang w:val="en-US"/>
              </w:rPr>
              <w:t>zakupki</w:t>
            </w:r>
            <w:proofErr w:type="spellEnd"/>
            <w:r w:rsidRPr="006E57D5">
              <w:rPr>
                <w:sz w:val="24"/>
                <w:szCs w:val="24"/>
              </w:rPr>
              <w:t>.</w:t>
            </w:r>
            <w:proofErr w:type="spellStart"/>
            <w:r w:rsidRPr="004232B4">
              <w:rPr>
                <w:sz w:val="24"/>
                <w:szCs w:val="24"/>
                <w:lang w:val="en-US"/>
              </w:rPr>
              <w:t>chakanges</w:t>
            </w:r>
            <w:proofErr w:type="spellEnd"/>
            <w:r w:rsidRPr="004232B4">
              <w:rPr>
                <w:sz w:val="24"/>
                <w:szCs w:val="24"/>
              </w:rPr>
              <w:t>@</w:t>
            </w:r>
            <w:r w:rsidRPr="004232B4">
              <w:rPr>
                <w:sz w:val="24"/>
                <w:szCs w:val="24"/>
                <w:lang w:val="en-US"/>
              </w:rPr>
              <w:t>mail</w:t>
            </w:r>
            <w:r w:rsidRPr="004232B4">
              <w:rPr>
                <w:sz w:val="24"/>
                <w:szCs w:val="24"/>
              </w:rPr>
              <w:t>.</w:t>
            </w:r>
            <w:proofErr w:type="spellStart"/>
            <w:r w:rsidRPr="004232B4">
              <w:rPr>
                <w:sz w:val="24"/>
                <w:szCs w:val="24"/>
                <w:lang w:val="en-US"/>
              </w:rPr>
              <w:t>ru</w:t>
            </w:r>
            <w:proofErr w:type="spellEnd"/>
          </w:p>
        </w:tc>
      </w:tr>
      <w:tr w:rsidR="00032C7D" w:rsidRPr="009E533B" w:rsidTr="000A117E">
        <w:tc>
          <w:tcPr>
            <w:tcW w:w="992" w:type="dxa"/>
          </w:tcPr>
          <w:p w:rsidR="00032C7D" w:rsidRPr="004232B4" w:rsidRDefault="00032C7D" w:rsidP="000A117E">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rsidR="00ED593C" w:rsidRDefault="00032C7D" w:rsidP="00ED593C">
            <w:pPr>
              <w:ind w:firstLine="705"/>
              <w:jc w:val="both"/>
              <w:rPr>
                <w:b/>
                <w:sz w:val="24"/>
                <w:szCs w:val="28"/>
              </w:rPr>
            </w:pPr>
            <w:r w:rsidRPr="009E533B">
              <w:rPr>
                <w:sz w:val="24"/>
                <w:szCs w:val="28"/>
              </w:rPr>
              <w:t xml:space="preserve">Краткое описание требуемых </w:t>
            </w:r>
            <w:r>
              <w:rPr>
                <w:sz w:val="24"/>
                <w:szCs w:val="28"/>
                <w:lang w:val="ky-KG"/>
              </w:rPr>
              <w:t>работ</w:t>
            </w:r>
            <w:r w:rsidRPr="009E533B">
              <w:rPr>
                <w:sz w:val="24"/>
                <w:szCs w:val="28"/>
              </w:rPr>
              <w:t xml:space="preserve">: </w:t>
            </w:r>
            <w:r w:rsidRPr="00423CA3">
              <w:rPr>
                <w:b/>
                <w:sz w:val="24"/>
                <w:szCs w:val="28"/>
              </w:rPr>
              <w:t>«</w:t>
            </w:r>
            <w:r>
              <w:rPr>
                <w:b/>
                <w:sz w:val="24"/>
                <w:szCs w:val="28"/>
                <w:lang w:val="ky-KG"/>
              </w:rPr>
              <w:t>Приобретение электрооборудования</w:t>
            </w:r>
            <w:r>
              <w:rPr>
                <w:b/>
                <w:sz w:val="24"/>
                <w:szCs w:val="28"/>
              </w:rPr>
              <w:t>»</w:t>
            </w:r>
            <w:r w:rsidR="00ED593C">
              <w:rPr>
                <w:b/>
                <w:sz w:val="24"/>
                <w:szCs w:val="28"/>
              </w:rPr>
              <w:t>;</w:t>
            </w:r>
          </w:p>
          <w:p w:rsidR="00ED593C" w:rsidRDefault="00ED593C" w:rsidP="00ED593C">
            <w:pPr>
              <w:ind w:firstLine="705"/>
              <w:jc w:val="both"/>
              <w:rPr>
                <w:b/>
                <w:bCs/>
                <w:sz w:val="24"/>
                <w:szCs w:val="24"/>
                <w:shd w:val="clear" w:color="auto" w:fill="FFFFFF"/>
                <w:lang w:val="ky-KG"/>
              </w:rPr>
            </w:pPr>
            <w:r w:rsidRPr="00A02DBD">
              <w:rPr>
                <w:b/>
                <w:bCs/>
                <w:sz w:val="24"/>
                <w:szCs w:val="24"/>
                <w:shd w:val="clear" w:color="auto" w:fill="FFFFFF"/>
              </w:rPr>
              <w:t>Лот №1 –</w:t>
            </w:r>
            <w:r w:rsidRPr="00D01D74">
              <w:rPr>
                <w:b/>
                <w:bCs/>
                <w:sz w:val="24"/>
                <w:szCs w:val="24"/>
                <w:shd w:val="clear" w:color="auto" w:fill="FFFFFF"/>
              </w:rPr>
              <w:t xml:space="preserve"> </w:t>
            </w:r>
            <w:r>
              <w:rPr>
                <w:b/>
                <w:bCs/>
                <w:sz w:val="24"/>
                <w:szCs w:val="24"/>
                <w:shd w:val="clear" w:color="auto" w:fill="FFFFFF"/>
                <w:lang w:val="ky-KG"/>
              </w:rPr>
              <w:t>Многофункциональный измерительный прибор;</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№2 – Измерительный шунт постоянного тока;</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№3 – Термосигнализатор ТКП-160;</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№4 – Электросчетчик ПСЧ-4 ТМ.05 МК 5-10 А. 3х(57,7-115)/(100-200)В.;</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№5 – Электросчетчик ПСЧ-4 ТМ.05 МК 5-10 А. 3х(120-230)/(208-400)В.;</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 xml:space="preserve">Лот №6 – Вольтметр эталонный; </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№7 – Термометр стеклянные технические;</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№8 – Эл.двигатель 5,5 кВт 1500 об/мин;</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№9 – Эл.двигатель асинхронный 4а 3 кВт 380 В 1500</w:t>
            </w:r>
            <w:r>
              <w:rPr>
                <w:b/>
                <w:bCs/>
                <w:sz w:val="24"/>
                <w:szCs w:val="24"/>
                <w:shd w:val="clear" w:color="auto" w:fill="FFFFFF"/>
                <w:lang w:val="ky-KG"/>
              </w:rPr>
              <w:t xml:space="preserve"> об/мин.;</w:t>
            </w:r>
          </w:p>
          <w:p w:rsidR="00032C7D" w:rsidRP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№10 – Измеритель параметров силовых трансформаторов</w:t>
            </w:r>
            <w:r>
              <w:rPr>
                <w:b/>
                <w:bCs/>
                <w:sz w:val="24"/>
                <w:szCs w:val="24"/>
                <w:shd w:val="clear" w:color="auto" w:fill="FFFFFF"/>
                <w:lang w:val="ky-KG"/>
              </w:rPr>
              <w:t>.</w:t>
            </w:r>
          </w:p>
        </w:tc>
      </w:tr>
      <w:tr w:rsidR="00032C7D" w:rsidRPr="009E533B" w:rsidTr="000A117E">
        <w:tc>
          <w:tcPr>
            <w:tcW w:w="992" w:type="dxa"/>
          </w:tcPr>
          <w:p w:rsidR="00032C7D" w:rsidRPr="00032C7D" w:rsidRDefault="00032C7D" w:rsidP="000A117E">
            <w:pPr>
              <w:widowControl/>
              <w:overflowPunct/>
              <w:autoSpaceDE/>
              <w:autoSpaceDN/>
              <w:adjustRightInd/>
              <w:jc w:val="both"/>
              <w:textAlignment w:val="auto"/>
              <w:rPr>
                <w:b/>
                <w:sz w:val="24"/>
                <w:szCs w:val="24"/>
              </w:rPr>
            </w:pPr>
            <w:r w:rsidRPr="00032C7D">
              <w:rPr>
                <w:b/>
                <w:sz w:val="24"/>
                <w:szCs w:val="24"/>
              </w:rPr>
              <w:t>3.</w:t>
            </w:r>
          </w:p>
        </w:tc>
        <w:tc>
          <w:tcPr>
            <w:tcW w:w="9498" w:type="dxa"/>
          </w:tcPr>
          <w:p w:rsidR="00032C7D" w:rsidRPr="006E57D5" w:rsidRDefault="00032C7D" w:rsidP="000A117E">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032C7D" w:rsidRPr="009E533B" w:rsidTr="000A117E">
        <w:tc>
          <w:tcPr>
            <w:tcW w:w="992" w:type="dxa"/>
          </w:tcPr>
          <w:p w:rsidR="00032C7D" w:rsidRPr="00032C7D" w:rsidRDefault="00032C7D" w:rsidP="000A117E">
            <w:pPr>
              <w:widowControl/>
              <w:overflowPunct/>
              <w:autoSpaceDE/>
              <w:autoSpaceDN/>
              <w:adjustRightInd/>
              <w:jc w:val="both"/>
              <w:textAlignment w:val="auto"/>
              <w:rPr>
                <w:b/>
                <w:sz w:val="24"/>
                <w:szCs w:val="24"/>
              </w:rPr>
            </w:pPr>
            <w:r>
              <w:rPr>
                <w:b/>
                <w:sz w:val="24"/>
                <w:szCs w:val="24"/>
                <w:lang w:val="ky-KG"/>
              </w:rPr>
              <w:t>4</w:t>
            </w:r>
            <w:r w:rsidRPr="00032C7D">
              <w:rPr>
                <w:b/>
                <w:sz w:val="24"/>
                <w:szCs w:val="24"/>
              </w:rPr>
              <w:t>.</w:t>
            </w:r>
          </w:p>
        </w:tc>
        <w:tc>
          <w:tcPr>
            <w:tcW w:w="9498" w:type="dxa"/>
          </w:tcPr>
          <w:p w:rsidR="00032C7D" w:rsidRPr="009E533B" w:rsidRDefault="00032C7D" w:rsidP="000A117E">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032C7D" w:rsidRPr="009E533B" w:rsidTr="000A117E">
        <w:tc>
          <w:tcPr>
            <w:tcW w:w="992" w:type="dxa"/>
          </w:tcPr>
          <w:p w:rsidR="00032C7D" w:rsidRPr="00032C7D" w:rsidRDefault="00032C7D" w:rsidP="000A117E">
            <w:pPr>
              <w:widowControl/>
              <w:overflowPunct/>
              <w:autoSpaceDE/>
              <w:autoSpaceDN/>
              <w:adjustRightInd/>
              <w:jc w:val="both"/>
              <w:textAlignment w:val="auto"/>
              <w:rPr>
                <w:b/>
                <w:sz w:val="24"/>
                <w:szCs w:val="24"/>
              </w:rPr>
            </w:pPr>
            <w:r>
              <w:rPr>
                <w:b/>
                <w:sz w:val="24"/>
                <w:szCs w:val="24"/>
                <w:lang w:val="ky-KG"/>
              </w:rPr>
              <w:t>5</w:t>
            </w:r>
            <w:r w:rsidRPr="00032C7D">
              <w:rPr>
                <w:b/>
                <w:sz w:val="24"/>
                <w:szCs w:val="24"/>
              </w:rPr>
              <w:t>.</w:t>
            </w:r>
          </w:p>
        </w:tc>
        <w:tc>
          <w:tcPr>
            <w:tcW w:w="9498" w:type="dxa"/>
          </w:tcPr>
          <w:p w:rsidR="00032C7D" w:rsidRPr="00806704" w:rsidRDefault="00032C7D" w:rsidP="000A117E">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proofErr w:type="spellStart"/>
            <w:r w:rsidRPr="009E533B">
              <w:rPr>
                <w:sz w:val="24"/>
                <w:szCs w:val="24"/>
                <w:shd w:val="clear" w:color="auto" w:fill="FFFFFF"/>
              </w:rPr>
              <w:t>редоставить</w:t>
            </w:r>
            <w:proofErr w:type="spellEnd"/>
            <w:r w:rsidRPr="00806704">
              <w:rPr>
                <w:sz w:val="24"/>
                <w:szCs w:val="24"/>
                <w:shd w:val="clear" w:color="auto" w:fill="FFFFFF"/>
              </w:rPr>
              <w:t>:</w:t>
            </w:r>
          </w:p>
          <w:p w:rsidR="00032C7D" w:rsidRPr="00911877" w:rsidRDefault="00032C7D" w:rsidP="000A117E">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proofErr w:type="spellStart"/>
            <w:r w:rsidRPr="00806704">
              <w:rPr>
                <w:sz w:val="24"/>
                <w:szCs w:val="24"/>
                <w:shd w:val="clear" w:color="auto" w:fill="FFFFFF"/>
              </w:rPr>
              <w:t>канированную</w:t>
            </w:r>
            <w:proofErr w:type="spellEnd"/>
            <w:r w:rsidRPr="00806704">
              <w:rPr>
                <w:sz w:val="24"/>
                <w:szCs w:val="24"/>
                <w:shd w:val="clear" w:color="auto" w:fill="FFFFFF"/>
              </w:rPr>
              <w:t xml:space="preserve"> копию оригинала устава</w:t>
            </w:r>
            <w:r w:rsidRPr="00911877">
              <w:rPr>
                <w:sz w:val="24"/>
                <w:szCs w:val="24"/>
                <w:shd w:val="clear" w:color="auto" w:fill="FFFFFF"/>
              </w:rPr>
              <w:t>;</w:t>
            </w:r>
          </w:p>
          <w:p w:rsidR="00032C7D" w:rsidRPr="00D46069" w:rsidRDefault="00032C7D" w:rsidP="000A117E">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оригинала свидетельства о регистрации</w:t>
            </w:r>
            <w:r w:rsidRPr="00D46069">
              <w:rPr>
                <w:sz w:val="24"/>
                <w:szCs w:val="24"/>
                <w:shd w:val="clear" w:color="auto" w:fill="FFFFFF"/>
              </w:rPr>
              <w:t>;</w:t>
            </w:r>
          </w:p>
          <w:p w:rsidR="00032C7D" w:rsidRPr="00D46069" w:rsidRDefault="00032C7D" w:rsidP="000A117E">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Pr="009E533B">
              <w:rPr>
                <w:sz w:val="24"/>
                <w:szCs w:val="24"/>
              </w:rPr>
              <w:t>об отсутствии задолженности по уплате налоговых взносов</w:t>
            </w:r>
            <w:r w:rsidRPr="00D46069">
              <w:rPr>
                <w:sz w:val="24"/>
                <w:szCs w:val="24"/>
              </w:rPr>
              <w:t>;</w:t>
            </w:r>
          </w:p>
          <w:p w:rsidR="00032C7D" w:rsidRPr="00D46069" w:rsidRDefault="00032C7D" w:rsidP="000A117E">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proofErr w:type="spellStart"/>
            <w:r w:rsidRPr="009E533B">
              <w:rPr>
                <w:sz w:val="24"/>
                <w:szCs w:val="24"/>
                <w:shd w:val="clear" w:color="auto" w:fill="FFFFFF"/>
              </w:rPr>
              <w:t>нформацию</w:t>
            </w:r>
            <w:proofErr w:type="spellEnd"/>
            <w:r w:rsidRPr="009E533B">
              <w:rPr>
                <w:sz w:val="24"/>
                <w:szCs w:val="24"/>
                <w:shd w:val="clear" w:color="auto" w:fill="FFFFFF"/>
              </w:rPr>
              <w:t xml:space="preserve"> об отсутствии задолженности по уплате страховых взносов</w:t>
            </w:r>
            <w:r w:rsidRPr="00D46069">
              <w:rPr>
                <w:sz w:val="24"/>
                <w:szCs w:val="24"/>
                <w:shd w:val="clear" w:color="auto" w:fill="FFFFFF"/>
              </w:rPr>
              <w:t>;</w:t>
            </w:r>
          </w:p>
          <w:p w:rsidR="00032C7D" w:rsidRPr="00D46069" w:rsidRDefault="00032C7D" w:rsidP="000A117E">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Pr="009E533B">
              <w:rPr>
                <w:sz w:val="24"/>
                <w:szCs w:val="24"/>
                <w:shd w:val="clear" w:color="auto" w:fill="FFFFFF"/>
              </w:rPr>
              <w:t xml:space="preserve">Письменное подтверждение об отсутствии </w:t>
            </w:r>
            <w:proofErr w:type="spellStart"/>
            <w:r w:rsidRPr="009E533B">
              <w:rPr>
                <w:sz w:val="24"/>
                <w:szCs w:val="24"/>
                <w:shd w:val="clear" w:color="auto" w:fill="FFFFFF"/>
              </w:rPr>
              <w:t>аффилированности</w:t>
            </w:r>
            <w:proofErr w:type="spellEnd"/>
            <w:r w:rsidRPr="009E533B">
              <w:rPr>
                <w:sz w:val="24"/>
                <w:szCs w:val="24"/>
                <w:shd w:val="clear" w:color="auto" w:fill="FFFFFF"/>
              </w:rPr>
              <w:t xml:space="preserve">, а также информацию об их </w:t>
            </w:r>
            <w:proofErr w:type="spellStart"/>
            <w:r w:rsidRPr="009E533B">
              <w:rPr>
                <w:sz w:val="24"/>
                <w:szCs w:val="24"/>
                <w:shd w:val="clear" w:color="auto" w:fill="FFFFFF"/>
              </w:rPr>
              <w:t>бенефициарных</w:t>
            </w:r>
            <w:proofErr w:type="spellEnd"/>
            <w:r w:rsidRPr="009E533B">
              <w:rPr>
                <w:sz w:val="24"/>
                <w:szCs w:val="24"/>
                <w:shd w:val="clear" w:color="auto" w:fill="FFFFFF"/>
              </w:rPr>
              <w:t xml:space="preserve"> владельцах</w:t>
            </w:r>
            <w:r w:rsidRPr="00D46069">
              <w:rPr>
                <w:sz w:val="24"/>
                <w:szCs w:val="24"/>
                <w:shd w:val="clear" w:color="auto" w:fill="FFFFFF"/>
              </w:rPr>
              <w:t>;</w:t>
            </w:r>
          </w:p>
          <w:p w:rsidR="00032C7D" w:rsidRDefault="00032C7D" w:rsidP="000A117E">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Pr="00423CA3">
              <w:rPr>
                <w:sz w:val="24"/>
                <w:szCs w:val="24"/>
                <w:shd w:val="clear" w:color="auto" w:fill="FFFFFF"/>
              </w:rPr>
              <w:t xml:space="preserve">Иметь опыт выполнения </w:t>
            </w:r>
            <w:r>
              <w:rPr>
                <w:sz w:val="24"/>
                <w:szCs w:val="24"/>
                <w:shd w:val="clear" w:color="auto" w:fill="FFFFFF"/>
                <w:lang w:val="ky-KG"/>
              </w:rPr>
              <w:t xml:space="preserve">не менее 2(двух) </w:t>
            </w:r>
            <w:r w:rsidRPr="00423CA3">
              <w:rPr>
                <w:sz w:val="24"/>
                <w:szCs w:val="24"/>
                <w:shd w:val="clear" w:color="auto" w:fill="FFFFFF"/>
              </w:rPr>
              <w:t>аналогичных договоров/</w:t>
            </w:r>
            <w:r>
              <w:rPr>
                <w:sz w:val="24"/>
                <w:szCs w:val="24"/>
                <w:shd w:val="clear" w:color="auto" w:fill="FFFFFF"/>
                <w:lang w:val="ky-KG"/>
              </w:rPr>
              <w:t>работ</w:t>
            </w:r>
            <w:r w:rsidRPr="00423CA3">
              <w:rPr>
                <w:sz w:val="24"/>
                <w:szCs w:val="24"/>
                <w:shd w:val="clear" w:color="auto" w:fill="FFFFFF"/>
              </w:rPr>
              <w:t xml:space="preserve"> за </w:t>
            </w:r>
            <w:r>
              <w:rPr>
                <w:sz w:val="24"/>
                <w:szCs w:val="24"/>
                <w:shd w:val="clear" w:color="auto" w:fill="FFFFFF"/>
                <w:lang w:val="ky-KG"/>
              </w:rPr>
              <w:t>2020-2022</w:t>
            </w:r>
            <w:r w:rsidRPr="00423CA3">
              <w:rPr>
                <w:sz w:val="24"/>
                <w:szCs w:val="24"/>
                <w:shd w:val="clear" w:color="auto" w:fill="FFFFFF"/>
              </w:rPr>
              <w:t xml:space="preserve"> год</w:t>
            </w:r>
            <w:r>
              <w:rPr>
                <w:sz w:val="24"/>
                <w:szCs w:val="24"/>
                <w:shd w:val="clear" w:color="auto" w:fill="FFFFFF"/>
                <w:lang w:val="ky-KG"/>
              </w:rPr>
              <w:t>ы</w:t>
            </w:r>
            <w:r w:rsidRPr="00423CA3">
              <w:rPr>
                <w:sz w:val="24"/>
                <w:szCs w:val="24"/>
                <w:shd w:val="clear" w:color="auto" w:fill="FFFFFF"/>
              </w:rPr>
              <w:t xml:space="preserve"> на сумму не менее</w:t>
            </w:r>
            <w:r>
              <w:rPr>
                <w:sz w:val="24"/>
                <w:szCs w:val="24"/>
                <w:shd w:val="clear" w:color="auto" w:fill="FFFFFF"/>
                <w:lang w:val="ky-KG"/>
              </w:rPr>
              <w:t xml:space="preserve"> 70% от</w:t>
            </w:r>
            <w:r w:rsidRPr="00423CA3">
              <w:rPr>
                <w:sz w:val="24"/>
                <w:szCs w:val="24"/>
                <w:shd w:val="clear" w:color="auto" w:fill="FFFFFF"/>
              </w:rPr>
              <w:t xml:space="preserve"> </w:t>
            </w:r>
            <w:r w:rsidR="00ED593C">
              <w:rPr>
                <w:sz w:val="24"/>
                <w:szCs w:val="24"/>
                <w:shd w:val="clear" w:color="auto" w:fill="FFFFFF"/>
                <w:lang w:val="ky-KG"/>
              </w:rPr>
              <w:t>цены лота</w:t>
            </w:r>
            <w:r>
              <w:rPr>
                <w:sz w:val="24"/>
                <w:szCs w:val="24"/>
                <w:shd w:val="clear" w:color="auto" w:fill="FFFFFF"/>
                <w:lang w:val="ky-KG"/>
              </w:rPr>
              <w:t xml:space="preserve"> (Копии договоров и актов приемки выполненных работ к ним приложить)</w:t>
            </w:r>
            <w:r w:rsidRPr="00D46069">
              <w:rPr>
                <w:sz w:val="24"/>
                <w:szCs w:val="24"/>
                <w:shd w:val="clear" w:color="auto" w:fill="FFFFFF"/>
              </w:rPr>
              <w:t>;</w:t>
            </w:r>
          </w:p>
          <w:p w:rsidR="00032C7D" w:rsidRPr="005B0B6C" w:rsidRDefault="006E5868" w:rsidP="000A117E">
            <w:pPr>
              <w:widowControl/>
              <w:overflowPunct/>
              <w:autoSpaceDE/>
              <w:autoSpaceDN/>
              <w:adjustRightInd/>
              <w:textAlignment w:val="auto"/>
              <w:rPr>
                <w:sz w:val="24"/>
                <w:szCs w:val="24"/>
                <w:shd w:val="clear" w:color="auto" w:fill="FFFFFF"/>
              </w:rPr>
            </w:pPr>
            <w:r>
              <w:rPr>
                <w:sz w:val="24"/>
                <w:szCs w:val="24"/>
                <w:shd w:val="clear" w:color="auto" w:fill="FFFFFF"/>
                <w:lang w:val="ky-KG"/>
              </w:rPr>
              <w:lastRenderedPageBreak/>
              <w:t>7</w:t>
            </w:r>
            <w:r w:rsidR="00032C7D" w:rsidRPr="005B0B6C">
              <w:rPr>
                <w:sz w:val="24"/>
                <w:szCs w:val="24"/>
                <w:shd w:val="clear" w:color="auto" w:fill="FFFFFF"/>
              </w:rPr>
              <w:t>.</w:t>
            </w:r>
            <w:r w:rsidR="00032C7D" w:rsidRPr="005B0B6C">
              <w:rPr>
                <w:rFonts w:ascii="SegoeUI" w:hAnsi="SegoeUI"/>
                <w:color w:val="32394D"/>
                <w:sz w:val="21"/>
                <w:szCs w:val="21"/>
                <w:shd w:val="clear" w:color="auto" w:fill="FFFFFF"/>
              </w:rPr>
              <w:t xml:space="preserve"> </w:t>
            </w:r>
            <w:r w:rsidR="00032C7D">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032C7D" w:rsidRPr="005B0B6C" w:rsidRDefault="006E5868" w:rsidP="000A117E">
            <w:pPr>
              <w:widowControl/>
              <w:overflowPunct/>
              <w:autoSpaceDE/>
              <w:autoSpaceDN/>
              <w:adjustRightInd/>
              <w:textAlignment w:val="auto"/>
              <w:rPr>
                <w:sz w:val="24"/>
                <w:szCs w:val="24"/>
              </w:rPr>
            </w:pPr>
            <w:r>
              <w:rPr>
                <w:rFonts w:eastAsia="Calibri"/>
                <w:spacing w:val="-2"/>
                <w:sz w:val="24"/>
                <w:szCs w:val="24"/>
                <w:lang w:eastAsia="en-US"/>
              </w:rPr>
              <w:t>8</w:t>
            </w:r>
            <w:r w:rsidR="00032C7D" w:rsidRPr="005B0B6C">
              <w:rPr>
                <w:rFonts w:eastAsia="Calibri"/>
                <w:spacing w:val="-2"/>
                <w:sz w:val="24"/>
                <w:szCs w:val="24"/>
                <w:lang w:eastAsia="en-US"/>
              </w:rPr>
              <w:t>.</w:t>
            </w:r>
            <w:r w:rsidR="00032C7D" w:rsidRPr="009E533B">
              <w:rPr>
                <w:sz w:val="24"/>
                <w:szCs w:val="24"/>
              </w:rPr>
              <w:t xml:space="preserve">Конкурсная заявка должна быть подписана </w:t>
            </w:r>
            <w:proofErr w:type="gramStart"/>
            <w:r w:rsidR="00032C7D" w:rsidRPr="009E533B">
              <w:rPr>
                <w:sz w:val="24"/>
                <w:szCs w:val="24"/>
              </w:rPr>
              <w:t>лицом</w:t>
            </w:r>
            <w:proofErr w:type="gramEnd"/>
            <w:r w:rsidR="00032C7D" w:rsidRPr="009E533B">
              <w:rPr>
                <w:sz w:val="24"/>
                <w:szCs w:val="24"/>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sidR="00032C7D">
              <w:rPr>
                <w:sz w:val="24"/>
                <w:szCs w:val="24"/>
              </w:rPr>
              <w:t xml:space="preserve">. </w:t>
            </w:r>
            <w:r w:rsidR="00032C7D" w:rsidRPr="009E533B">
              <w:rPr>
                <w:sz w:val="24"/>
                <w:szCs w:val="24"/>
              </w:rPr>
              <w:t>лиц Решение о назначении Директора)</w:t>
            </w:r>
          </w:p>
        </w:tc>
      </w:tr>
      <w:tr w:rsidR="00032C7D" w:rsidRPr="006E383A" w:rsidTr="000A117E">
        <w:tc>
          <w:tcPr>
            <w:tcW w:w="992" w:type="dxa"/>
          </w:tcPr>
          <w:p w:rsidR="00032C7D" w:rsidRPr="005B0B6C" w:rsidRDefault="00ED593C" w:rsidP="000A117E">
            <w:pPr>
              <w:widowControl/>
              <w:overflowPunct/>
              <w:autoSpaceDE/>
              <w:autoSpaceDN/>
              <w:adjustRightInd/>
              <w:jc w:val="both"/>
              <w:textAlignment w:val="auto"/>
              <w:rPr>
                <w:b/>
                <w:sz w:val="24"/>
                <w:szCs w:val="24"/>
                <w:lang w:val="en-US"/>
              </w:rPr>
            </w:pPr>
            <w:r>
              <w:rPr>
                <w:b/>
                <w:sz w:val="24"/>
                <w:szCs w:val="24"/>
              </w:rPr>
              <w:lastRenderedPageBreak/>
              <w:t>6</w:t>
            </w:r>
            <w:r w:rsidR="00032C7D">
              <w:rPr>
                <w:b/>
                <w:sz w:val="24"/>
                <w:szCs w:val="24"/>
                <w:lang w:val="en-US"/>
              </w:rPr>
              <w:t>.</w:t>
            </w:r>
          </w:p>
        </w:tc>
        <w:tc>
          <w:tcPr>
            <w:tcW w:w="9498" w:type="dxa"/>
          </w:tcPr>
          <w:p w:rsidR="00032C7D" w:rsidRPr="00462840" w:rsidRDefault="00462840" w:rsidP="000A117E">
            <w:pPr>
              <w:widowControl/>
              <w:overflowPunct/>
              <w:jc w:val="both"/>
              <w:textAlignment w:val="auto"/>
              <w:rPr>
                <w:sz w:val="24"/>
                <w:szCs w:val="24"/>
                <w:lang w:eastAsia="en-US"/>
              </w:rPr>
            </w:pPr>
            <w:r>
              <w:rPr>
                <w:b/>
                <w:sz w:val="24"/>
                <w:szCs w:val="24"/>
                <w:lang w:val="ky-KG"/>
              </w:rPr>
              <w:t xml:space="preserve">Адрес поставки: Кыргызская Республика, Чуйская область, </w:t>
            </w:r>
            <w:proofErr w:type="spellStart"/>
            <w:r>
              <w:rPr>
                <w:b/>
                <w:sz w:val="24"/>
                <w:szCs w:val="24"/>
              </w:rPr>
              <w:t>Аламудунский</w:t>
            </w:r>
            <w:proofErr w:type="spellEnd"/>
            <w:r>
              <w:rPr>
                <w:b/>
                <w:sz w:val="24"/>
                <w:szCs w:val="24"/>
              </w:rPr>
              <w:t xml:space="preserve"> район, пос.ГЭС-3, ул. Суворова 113. Срок поставки 30 (тридцать) календарных дней.</w:t>
            </w:r>
          </w:p>
        </w:tc>
      </w:tr>
      <w:tr w:rsidR="00032C7D" w:rsidRPr="009E533B" w:rsidTr="000A117E">
        <w:tc>
          <w:tcPr>
            <w:tcW w:w="992" w:type="dxa"/>
          </w:tcPr>
          <w:p w:rsidR="00032C7D" w:rsidRPr="006E383A" w:rsidRDefault="00ED593C" w:rsidP="000A117E">
            <w:pPr>
              <w:widowControl/>
              <w:overflowPunct/>
              <w:autoSpaceDE/>
              <w:autoSpaceDN/>
              <w:adjustRightInd/>
              <w:jc w:val="both"/>
              <w:textAlignment w:val="auto"/>
              <w:rPr>
                <w:b/>
                <w:sz w:val="24"/>
                <w:szCs w:val="24"/>
                <w:lang w:val="ky-KG"/>
              </w:rPr>
            </w:pPr>
            <w:r>
              <w:rPr>
                <w:b/>
                <w:sz w:val="24"/>
                <w:szCs w:val="24"/>
              </w:rPr>
              <w:t>7</w:t>
            </w:r>
            <w:r w:rsidR="00032C7D" w:rsidRPr="00462840">
              <w:rPr>
                <w:b/>
                <w:sz w:val="24"/>
                <w:szCs w:val="24"/>
              </w:rPr>
              <w:t>.</w:t>
            </w:r>
          </w:p>
        </w:tc>
        <w:tc>
          <w:tcPr>
            <w:tcW w:w="9498" w:type="dxa"/>
          </w:tcPr>
          <w:p w:rsidR="00032C7D" w:rsidRPr="009E533B" w:rsidRDefault="00032C7D" w:rsidP="000A117E">
            <w:pPr>
              <w:widowControl/>
              <w:overflowPunct/>
              <w:autoSpaceDE/>
              <w:autoSpaceDN/>
              <w:adjustRightInd/>
              <w:jc w:val="both"/>
              <w:textAlignment w:val="auto"/>
              <w:rPr>
                <w:sz w:val="24"/>
                <w:szCs w:val="24"/>
              </w:rPr>
            </w:pPr>
            <w:r w:rsidRPr="009E533B">
              <w:rPr>
                <w:sz w:val="24"/>
                <w:szCs w:val="24"/>
              </w:rPr>
              <w:t xml:space="preserve">Язык </w:t>
            </w:r>
            <w:r>
              <w:rPr>
                <w:sz w:val="24"/>
                <w:szCs w:val="24"/>
                <w:lang w:val="ky-KG"/>
              </w:rPr>
              <w:t>к</w:t>
            </w:r>
            <w:proofErr w:type="spellStart"/>
            <w:r w:rsidRPr="009E533B">
              <w:rPr>
                <w:sz w:val="24"/>
                <w:szCs w:val="24"/>
              </w:rPr>
              <w:t>онкурсной</w:t>
            </w:r>
            <w:proofErr w:type="spellEnd"/>
            <w:r w:rsidRPr="009E533B">
              <w:rPr>
                <w:sz w:val="24"/>
                <w:szCs w:val="24"/>
              </w:rPr>
              <w:t xml:space="preserve"> заявки: </w:t>
            </w:r>
            <w:r w:rsidRPr="009E533B">
              <w:rPr>
                <w:b/>
                <w:sz w:val="24"/>
                <w:szCs w:val="24"/>
              </w:rPr>
              <w:t>русский</w:t>
            </w:r>
          </w:p>
        </w:tc>
      </w:tr>
      <w:tr w:rsidR="00032C7D" w:rsidRPr="009E533B" w:rsidTr="000A117E">
        <w:tc>
          <w:tcPr>
            <w:tcW w:w="992" w:type="dxa"/>
          </w:tcPr>
          <w:p w:rsidR="00032C7D" w:rsidRPr="00462840" w:rsidRDefault="00ED593C" w:rsidP="000A117E">
            <w:pPr>
              <w:widowControl/>
              <w:overflowPunct/>
              <w:autoSpaceDE/>
              <w:autoSpaceDN/>
              <w:adjustRightInd/>
              <w:jc w:val="both"/>
              <w:textAlignment w:val="auto"/>
              <w:rPr>
                <w:b/>
                <w:sz w:val="24"/>
                <w:szCs w:val="24"/>
              </w:rPr>
            </w:pPr>
            <w:r>
              <w:rPr>
                <w:b/>
                <w:sz w:val="24"/>
                <w:szCs w:val="24"/>
              </w:rPr>
              <w:t>8</w:t>
            </w:r>
            <w:r w:rsidR="00032C7D" w:rsidRPr="00462840">
              <w:rPr>
                <w:b/>
                <w:sz w:val="24"/>
                <w:szCs w:val="24"/>
              </w:rPr>
              <w:t>.</w:t>
            </w:r>
          </w:p>
        </w:tc>
        <w:tc>
          <w:tcPr>
            <w:tcW w:w="9498" w:type="dxa"/>
          </w:tcPr>
          <w:p w:rsidR="00032C7D" w:rsidRPr="009E533B" w:rsidRDefault="00032C7D" w:rsidP="000A117E">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p>
        </w:tc>
      </w:tr>
      <w:tr w:rsidR="00032C7D" w:rsidRPr="009E533B" w:rsidTr="000A117E">
        <w:tc>
          <w:tcPr>
            <w:tcW w:w="992" w:type="dxa"/>
          </w:tcPr>
          <w:p w:rsidR="00032C7D" w:rsidRPr="009E533B" w:rsidRDefault="00ED593C" w:rsidP="000A117E">
            <w:pPr>
              <w:widowControl/>
              <w:overflowPunct/>
              <w:autoSpaceDE/>
              <w:autoSpaceDN/>
              <w:adjustRightInd/>
              <w:jc w:val="both"/>
              <w:textAlignment w:val="auto"/>
              <w:rPr>
                <w:b/>
                <w:spacing w:val="-3"/>
                <w:sz w:val="24"/>
                <w:szCs w:val="24"/>
              </w:rPr>
            </w:pPr>
            <w:r>
              <w:rPr>
                <w:b/>
                <w:spacing w:val="-3"/>
                <w:sz w:val="24"/>
                <w:szCs w:val="24"/>
              </w:rPr>
              <w:t>9</w:t>
            </w:r>
            <w:r w:rsidR="00032C7D" w:rsidRPr="00462840">
              <w:rPr>
                <w:b/>
                <w:spacing w:val="-3"/>
                <w:sz w:val="24"/>
                <w:szCs w:val="24"/>
              </w:rPr>
              <w:t>.</w:t>
            </w:r>
          </w:p>
        </w:tc>
        <w:tc>
          <w:tcPr>
            <w:tcW w:w="9498" w:type="dxa"/>
          </w:tcPr>
          <w:p w:rsidR="00032C7D" w:rsidRPr="009E533B" w:rsidRDefault="00032C7D" w:rsidP="000A117E">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032C7D" w:rsidRPr="009E533B" w:rsidTr="000A117E">
        <w:tc>
          <w:tcPr>
            <w:tcW w:w="992" w:type="dxa"/>
          </w:tcPr>
          <w:p w:rsidR="00032C7D" w:rsidRPr="00462840" w:rsidRDefault="00032C7D" w:rsidP="00ED593C">
            <w:pPr>
              <w:widowControl/>
              <w:overflowPunct/>
              <w:autoSpaceDE/>
              <w:autoSpaceDN/>
              <w:adjustRightInd/>
              <w:jc w:val="both"/>
              <w:textAlignment w:val="auto"/>
              <w:rPr>
                <w:b/>
                <w:spacing w:val="-3"/>
                <w:sz w:val="24"/>
                <w:szCs w:val="24"/>
              </w:rPr>
            </w:pPr>
            <w:r w:rsidRPr="00462840">
              <w:rPr>
                <w:b/>
                <w:spacing w:val="-3"/>
                <w:sz w:val="24"/>
                <w:szCs w:val="24"/>
              </w:rPr>
              <w:t>1</w:t>
            </w:r>
            <w:r w:rsidR="00ED593C">
              <w:rPr>
                <w:b/>
                <w:spacing w:val="-3"/>
                <w:sz w:val="24"/>
                <w:szCs w:val="24"/>
              </w:rPr>
              <w:t>0</w:t>
            </w:r>
            <w:r w:rsidRPr="00462840">
              <w:rPr>
                <w:b/>
                <w:spacing w:val="-3"/>
                <w:sz w:val="24"/>
                <w:szCs w:val="24"/>
              </w:rPr>
              <w:t>.</w:t>
            </w:r>
          </w:p>
        </w:tc>
        <w:tc>
          <w:tcPr>
            <w:tcW w:w="9498" w:type="dxa"/>
          </w:tcPr>
          <w:p w:rsidR="00032C7D" w:rsidRPr="006E383A" w:rsidRDefault="00032C7D" w:rsidP="000A117E">
            <w:pPr>
              <w:widowControl/>
              <w:overflowPunct/>
              <w:jc w:val="both"/>
              <w:textAlignment w:val="auto"/>
              <w:rPr>
                <w:b/>
                <w:sz w:val="24"/>
                <w:szCs w:val="24"/>
              </w:rPr>
            </w:pPr>
            <w:r>
              <w:rPr>
                <w:sz w:val="24"/>
                <w:szCs w:val="24"/>
              </w:rPr>
              <w:t xml:space="preserve">Оплата </w:t>
            </w:r>
            <w:r w:rsidRPr="006E383A">
              <w:rPr>
                <w:sz w:val="24"/>
                <w:szCs w:val="24"/>
              </w:rPr>
              <w:t xml:space="preserve">100% </w:t>
            </w:r>
            <w:r>
              <w:rPr>
                <w:sz w:val="24"/>
                <w:szCs w:val="24"/>
                <w:lang w:val="ky-KG"/>
              </w:rPr>
              <w:t>после прием</w:t>
            </w:r>
            <w:r w:rsidR="00D5700B">
              <w:rPr>
                <w:sz w:val="24"/>
                <w:szCs w:val="24"/>
                <w:lang w:val="ky-KG"/>
              </w:rPr>
              <w:t>ки выполненных работ в течении 9</w:t>
            </w:r>
            <w:r>
              <w:rPr>
                <w:sz w:val="24"/>
                <w:szCs w:val="24"/>
                <w:lang w:val="ky-KG"/>
              </w:rPr>
              <w:t>0 календарных дней</w:t>
            </w:r>
            <w:r w:rsidRPr="006E383A">
              <w:rPr>
                <w:sz w:val="24"/>
                <w:szCs w:val="24"/>
              </w:rPr>
              <w:t>.</w:t>
            </w:r>
          </w:p>
        </w:tc>
      </w:tr>
      <w:tr w:rsidR="00032C7D" w:rsidRPr="009E533B" w:rsidTr="000A117E">
        <w:tc>
          <w:tcPr>
            <w:tcW w:w="992" w:type="dxa"/>
          </w:tcPr>
          <w:p w:rsidR="00032C7D" w:rsidRPr="006E383A"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1</w:t>
            </w:r>
            <w:r>
              <w:rPr>
                <w:b/>
                <w:sz w:val="24"/>
                <w:szCs w:val="24"/>
                <w:lang w:val="en-US"/>
              </w:rPr>
              <w:t>.</w:t>
            </w:r>
          </w:p>
        </w:tc>
        <w:tc>
          <w:tcPr>
            <w:tcW w:w="9498" w:type="dxa"/>
          </w:tcPr>
          <w:p w:rsidR="00032C7D" w:rsidRPr="009E533B" w:rsidRDefault="00032C7D" w:rsidP="000A117E">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032C7D" w:rsidRPr="009E533B" w:rsidTr="000A117E">
        <w:tc>
          <w:tcPr>
            <w:tcW w:w="992" w:type="dxa"/>
          </w:tcPr>
          <w:p w:rsidR="00032C7D" w:rsidRPr="006E383A"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2</w:t>
            </w:r>
            <w:r>
              <w:rPr>
                <w:b/>
                <w:sz w:val="24"/>
                <w:szCs w:val="24"/>
                <w:lang w:val="en-US"/>
              </w:rPr>
              <w:t>.</w:t>
            </w:r>
          </w:p>
        </w:tc>
        <w:tc>
          <w:tcPr>
            <w:tcW w:w="9498" w:type="dxa"/>
          </w:tcPr>
          <w:p w:rsidR="00032C7D" w:rsidRPr="009E533B" w:rsidRDefault="00032C7D" w:rsidP="000A117E">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Pr>
                <w:b/>
                <w:sz w:val="24"/>
                <w:szCs w:val="24"/>
              </w:rPr>
              <w:t>2%.</w:t>
            </w:r>
          </w:p>
          <w:p w:rsidR="00032C7D" w:rsidRPr="009E533B" w:rsidRDefault="00032C7D" w:rsidP="000A117E">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032C7D" w:rsidRPr="009E533B" w:rsidTr="000A117E">
        <w:tc>
          <w:tcPr>
            <w:tcW w:w="992" w:type="dxa"/>
          </w:tcPr>
          <w:p w:rsidR="00032C7D" w:rsidRPr="0039296F"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3</w:t>
            </w:r>
            <w:r>
              <w:rPr>
                <w:b/>
                <w:sz w:val="24"/>
                <w:szCs w:val="24"/>
                <w:lang w:val="en-US"/>
              </w:rPr>
              <w:t>.</w:t>
            </w:r>
          </w:p>
        </w:tc>
        <w:tc>
          <w:tcPr>
            <w:tcW w:w="9498" w:type="dxa"/>
          </w:tcPr>
          <w:p w:rsidR="00032C7D" w:rsidRPr="0039296F" w:rsidRDefault="00032C7D" w:rsidP="000A117E">
            <w:pPr>
              <w:widowControl/>
              <w:overflowPunct/>
              <w:autoSpaceDE/>
              <w:autoSpaceDN/>
              <w:adjustRightInd/>
              <w:jc w:val="both"/>
              <w:textAlignment w:val="auto"/>
              <w:rPr>
                <w:sz w:val="24"/>
                <w:szCs w:val="24"/>
              </w:rPr>
            </w:pPr>
            <w:r w:rsidRPr="0039296F">
              <w:rPr>
                <w:sz w:val="24"/>
                <w:szCs w:val="24"/>
              </w:rPr>
              <w:t xml:space="preserve">Неустойки. </w:t>
            </w:r>
          </w:p>
          <w:p w:rsidR="00032C7D" w:rsidRPr="0039296F" w:rsidRDefault="00032C7D" w:rsidP="00032C7D">
            <w:pPr>
              <w:widowControl/>
              <w:numPr>
                <w:ilvl w:val="0"/>
                <w:numId w:val="1"/>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rsidR="00032C7D" w:rsidRPr="0039296F" w:rsidRDefault="00032C7D" w:rsidP="000A117E">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rsidR="00032C7D" w:rsidRPr="0039296F" w:rsidRDefault="00032C7D" w:rsidP="000A117E">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rsidR="00032C7D" w:rsidRPr="0039296F" w:rsidRDefault="00032C7D" w:rsidP="00032C7D">
            <w:pPr>
              <w:widowControl/>
              <w:numPr>
                <w:ilvl w:val="0"/>
                <w:numId w:val="1"/>
              </w:numPr>
              <w:overflowPunct/>
              <w:autoSpaceDE/>
              <w:autoSpaceDN/>
              <w:adjustRightInd/>
              <w:jc w:val="both"/>
              <w:textAlignment w:val="auto"/>
              <w:rPr>
                <w:sz w:val="24"/>
                <w:szCs w:val="24"/>
              </w:rPr>
            </w:pPr>
            <w:r w:rsidRPr="0039296F">
              <w:rPr>
                <w:sz w:val="24"/>
                <w:szCs w:val="24"/>
              </w:rPr>
              <w:t>За несвоевременную оплату:</w:t>
            </w:r>
          </w:p>
          <w:p w:rsidR="00032C7D" w:rsidRPr="0039296F" w:rsidRDefault="00032C7D" w:rsidP="000A117E">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rsidR="00032C7D" w:rsidRPr="00423CA3" w:rsidRDefault="00032C7D" w:rsidP="000A117E">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032C7D" w:rsidRPr="009E533B" w:rsidTr="000A117E">
        <w:tc>
          <w:tcPr>
            <w:tcW w:w="992" w:type="dxa"/>
          </w:tcPr>
          <w:p w:rsidR="00032C7D" w:rsidRPr="006E57D5"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4</w:t>
            </w:r>
            <w:r>
              <w:rPr>
                <w:b/>
                <w:sz w:val="24"/>
                <w:szCs w:val="24"/>
                <w:lang w:val="en-US"/>
              </w:rPr>
              <w:t>.</w:t>
            </w:r>
          </w:p>
        </w:tc>
        <w:tc>
          <w:tcPr>
            <w:tcW w:w="9498" w:type="dxa"/>
          </w:tcPr>
          <w:p w:rsidR="00032C7D" w:rsidRPr="009E533B" w:rsidRDefault="00032C7D" w:rsidP="002E464E">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Pr="006E57D5">
              <w:rPr>
                <w:sz w:val="24"/>
                <w:szCs w:val="24"/>
              </w:rPr>
              <w:t xml:space="preserve"> </w:t>
            </w:r>
            <w:r>
              <w:rPr>
                <w:sz w:val="24"/>
                <w:szCs w:val="24"/>
                <w:lang w:val="ky-KG"/>
              </w:rPr>
              <w:t>Конкурсных заявок</w:t>
            </w:r>
            <w:r w:rsidRPr="009E533B">
              <w:rPr>
                <w:sz w:val="24"/>
                <w:szCs w:val="24"/>
              </w:rPr>
              <w:t>:</w:t>
            </w:r>
            <w:r w:rsidRPr="001C4A02">
              <w:rPr>
                <w:b/>
                <w:bCs/>
                <w:color w:val="000000"/>
                <w:spacing w:val="-2"/>
                <w:sz w:val="24"/>
                <w:szCs w:val="24"/>
              </w:rPr>
              <w:t xml:space="preserve"> </w:t>
            </w:r>
            <w:r w:rsidR="002E464E">
              <w:rPr>
                <w:b/>
                <w:bCs/>
                <w:color w:val="000000"/>
                <w:spacing w:val="-2"/>
                <w:sz w:val="24"/>
                <w:szCs w:val="24"/>
              </w:rPr>
              <w:t>01</w:t>
            </w:r>
            <w:r w:rsidRPr="006E383A">
              <w:rPr>
                <w:b/>
                <w:bCs/>
                <w:color w:val="000000"/>
                <w:spacing w:val="-2"/>
                <w:sz w:val="24"/>
                <w:szCs w:val="24"/>
              </w:rPr>
              <w:t>.</w:t>
            </w:r>
            <w:r>
              <w:rPr>
                <w:b/>
                <w:bCs/>
                <w:color w:val="000000"/>
                <w:spacing w:val="-2"/>
                <w:sz w:val="24"/>
                <w:szCs w:val="24"/>
              </w:rPr>
              <w:t>0</w:t>
            </w:r>
            <w:r w:rsidR="002E464E">
              <w:rPr>
                <w:b/>
                <w:bCs/>
                <w:color w:val="000000"/>
                <w:spacing w:val="-2"/>
                <w:sz w:val="24"/>
                <w:szCs w:val="24"/>
              </w:rPr>
              <w:t>8</w:t>
            </w:r>
            <w:r w:rsidRPr="009E533B">
              <w:rPr>
                <w:b/>
                <w:bCs/>
                <w:color w:val="000000"/>
                <w:spacing w:val="-2"/>
                <w:sz w:val="24"/>
                <w:szCs w:val="24"/>
              </w:rPr>
              <w:t xml:space="preserve">.22 г. </w:t>
            </w:r>
            <w:r w:rsidRPr="001C4A02">
              <w:rPr>
                <w:b/>
                <w:bCs/>
                <w:color w:val="000000"/>
                <w:spacing w:val="-2"/>
                <w:sz w:val="24"/>
                <w:szCs w:val="24"/>
              </w:rPr>
              <w:t xml:space="preserve">в </w:t>
            </w:r>
            <w:r w:rsidRPr="009E533B">
              <w:rPr>
                <w:b/>
                <w:bCs/>
                <w:color w:val="000000"/>
                <w:spacing w:val="-2"/>
                <w:sz w:val="24"/>
                <w:szCs w:val="24"/>
              </w:rPr>
              <w:t>1</w:t>
            </w:r>
            <w:r w:rsidRPr="006E383A">
              <w:rPr>
                <w:b/>
                <w:bCs/>
                <w:color w:val="000000"/>
                <w:spacing w:val="-2"/>
                <w:sz w:val="24"/>
                <w:szCs w:val="24"/>
              </w:rPr>
              <w:t>4</w:t>
            </w:r>
            <w:r w:rsidRPr="009E533B">
              <w:rPr>
                <w:b/>
                <w:bCs/>
                <w:color w:val="000000"/>
                <w:spacing w:val="-2"/>
                <w:sz w:val="24"/>
                <w:szCs w:val="24"/>
              </w:rPr>
              <w:t>-00</w:t>
            </w:r>
            <w:r>
              <w:rPr>
                <w:b/>
                <w:bCs/>
                <w:color w:val="000000"/>
                <w:spacing w:val="-2"/>
                <w:sz w:val="24"/>
                <w:szCs w:val="24"/>
                <w:lang w:val="ky-KG"/>
              </w:rPr>
              <w:t xml:space="preserve"> по местному времени</w:t>
            </w:r>
            <w:r w:rsidRPr="006E57D5">
              <w:rPr>
                <w:b/>
                <w:bCs/>
                <w:color w:val="000000"/>
                <w:spacing w:val="-2"/>
                <w:sz w:val="24"/>
                <w:szCs w:val="24"/>
              </w:rPr>
              <w:t xml:space="preserve">. </w:t>
            </w:r>
            <w:r w:rsidRPr="001C4A02">
              <w:rPr>
                <w:b/>
                <w:bCs/>
                <w:color w:val="000000"/>
                <w:spacing w:val="-2"/>
                <w:sz w:val="24"/>
                <w:szCs w:val="24"/>
              </w:rPr>
              <w:t>После 1</w:t>
            </w:r>
            <w:r w:rsidRPr="006E57D5">
              <w:rPr>
                <w:b/>
                <w:bCs/>
                <w:color w:val="000000"/>
                <w:spacing w:val="-2"/>
                <w:sz w:val="24"/>
                <w:szCs w:val="24"/>
              </w:rPr>
              <w:t>4</w:t>
            </w:r>
            <w:r w:rsidRPr="001C4A02">
              <w:rPr>
                <w:b/>
                <w:bCs/>
                <w:color w:val="000000"/>
                <w:spacing w:val="-2"/>
                <w:sz w:val="24"/>
                <w:szCs w:val="24"/>
              </w:rPr>
              <w:t>-00 конкурсные заявки не принимаются.</w:t>
            </w:r>
          </w:p>
        </w:tc>
      </w:tr>
      <w:tr w:rsidR="00032C7D" w:rsidRPr="009E533B" w:rsidTr="000A117E">
        <w:tc>
          <w:tcPr>
            <w:tcW w:w="992" w:type="dxa"/>
          </w:tcPr>
          <w:p w:rsidR="00032C7D" w:rsidRPr="006E57D5"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5</w:t>
            </w:r>
            <w:r>
              <w:rPr>
                <w:b/>
                <w:sz w:val="24"/>
                <w:szCs w:val="24"/>
                <w:lang w:val="en-US"/>
              </w:rPr>
              <w:t>.</w:t>
            </w:r>
          </w:p>
        </w:tc>
        <w:tc>
          <w:tcPr>
            <w:tcW w:w="9498" w:type="dxa"/>
          </w:tcPr>
          <w:p w:rsidR="00032C7D" w:rsidRPr="009E533B" w:rsidRDefault="00032C7D" w:rsidP="000A117E">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032C7D" w:rsidRPr="009E533B" w:rsidTr="000A117E">
        <w:tc>
          <w:tcPr>
            <w:tcW w:w="992" w:type="dxa"/>
          </w:tcPr>
          <w:p w:rsidR="00032C7D" w:rsidRPr="006E57D5" w:rsidRDefault="00032C7D" w:rsidP="00ED593C">
            <w:pPr>
              <w:widowControl/>
              <w:overflowPunct/>
              <w:autoSpaceDE/>
              <w:autoSpaceDN/>
              <w:adjustRightInd/>
              <w:jc w:val="both"/>
              <w:textAlignment w:val="auto"/>
              <w:rPr>
                <w:b/>
                <w:sz w:val="24"/>
                <w:szCs w:val="24"/>
                <w:lang w:val="en-US"/>
              </w:rPr>
            </w:pPr>
            <w:r>
              <w:rPr>
                <w:b/>
                <w:sz w:val="24"/>
                <w:szCs w:val="24"/>
                <w:lang w:val="en-US"/>
              </w:rPr>
              <w:t>1</w:t>
            </w:r>
            <w:r w:rsidR="00ED593C">
              <w:rPr>
                <w:b/>
                <w:sz w:val="24"/>
                <w:szCs w:val="24"/>
              </w:rPr>
              <w:t>6</w:t>
            </w:r>
            <w:r>
              <w:rPr>
                <w:b/>
                <w:sz w:val="24"/>
                <w:szCs w:val="24"/>
                <w:lang w:val="en-US"/>
              </w:rPr>
              <w:t>.</w:t>
            </w:r>
          </w:p>
        </w:tc>
        <w:tc>
          <w:tcPr>
            <w:tcW w:w="9498" w:type="dxa"/>
          </w:tcPr>
          <w:p w:rsidR="00032C7D" w:rsidRPr="009E533B" w:rsidRDefault="00032C7D" w:rsidP="000A117E">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rsidR="00032C7D" w:rsidRPr="009E533B" w:rsidRDefault="00032C7D" w:rsidP="000A117E">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rsidR="00032C7D" w:rsidRDefault="00032C7D" w:rsidP="000A117E">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rsidR="00032C7D" w:rsidRPr="006E57D5" w:rsidRDefault="00032C7D" w:rsidP="000A117E">
            <w:pPr>
              <w:widowControl/>
              <w:overflowPunct/>
              <w:autoSpaceDE/>
              <w:autoSpaceDN/>
              <w:adjustRightInd/>
              <w:jc w:val="both"/>
              <w:textAlignment w:val="auto"/>
              <w:rPr>
                <w:sz w:val="24"/>
                <w:szCs w:val="24"/>
              </w:rPr>
            </w:pPr>
            <w:r>
              <w:rPr>
                <w:sz w:val="24"/>
                <w:szCs w:val="24"/>
              </w:rPr>
              <w:t>3) Полнота всех документов</w:t>
            </w:r>
          </w:p>
        </w:tc>
      </w:tr>
      <w:tr w:rsidR="00032C7D" w:rsidRPr="009E533B" w:rsidTr="000A117E">
        <w:tc>
          <w:tcPr>
            <w:tcW w:w="992" w:type="dxa"/>
          </w:tcPr>
          <w:p w:rsidR="00032C7D" w:rsidRPr="006E57D5" w:rsidRDefault="00032C7D" w:rsidP="00ED593C">
            <w:pPr>
              <w:widowControl/>
              <w:overflowPunct/>
              <w:autoSpaceDE/>
              <w:autoSpaceDN/>
              <w:adjustRightInd/>
              <w:jc w:val="both"/>
              <w:textAlignment w:val="auto"/>
              <w:rPr>
                <w:b/>
                <w:spacing w:val="-3"/>
                <w:sz w:val="24"/>
                <w:szCs w:val="24"/>
                <w:lang w:val="en-US"/>
              </w:rPr>
            </w:pPr>
            <w:r>
              <w:rPr>
                <w:b/>
                <w:spacing w:val="-3"/>
                <w:sz w:val="24"/>
                <w:szCs w:val="24"/>
                <w:lang w:val="en-US"/>
              </w:rPr>
              <w:t>1</w:t>
            </w:r>
            <w:r w:rsidR="00ED593C">
              <w:rPr>
                <w:b/>
                <w:spacing w:val="-3"/>
                <w:sz w:val="24"/>
                <w:szCs w:val="24"/>
              </w:rPr>
              <w:t>7</w:t>
            </w:r>
            <w:r>
              <w:rPr>
                <w:b/>
                <w:spacing w:val="-3"/>
                <w:sz w:val="24"/>
                <w:szCs w:val="24"/>
                <w:lang w:val="en-US"/>
              </w:rPr>
              <w:t>.</w:t>
            </w:r>
          </w:p>
        </w:tc>
        <w:tc>
          <w:tcPr>
            <w:tcW w:w="9498" w:type="dxa"/>
          </w:tcPr>
          <w:p w:rsidR="00032C7D" w:rsidRPr="009E533B" w:rsidRDefault="00032C7D" w:rsidP="000A117E">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Pr="00423CA3">
              <w:rPr>
                <w:b/>
                <w:sz w:val="24"/>
                <w:szCs w:val="24"/>
              </w:rPr>
              <w:t>5%.</w:t>
            </w:r>
            <w:r w:rsidRPr="009E533B">
              <w:rPr>
                <w:sz w:val="24"/>
                <w:szCs w:val="24"/>
              </w:rPr>
              <w:t xml:space="preserve"> </w:t>
            </w:r>
          </w:p>
        </w:tc>
      </w:tr>
      <w:tr w:rsidR="00032C7D" w:rsidRPr="009E533B" w:rsidTr="000A117E">
        <w:tc>
          <w:tcPr>
            <w:tcW w:w="992" w:type="dxa"/>
          </w:tcPr>
          <w:p w:rsidR="00032C7D" w:rsidRPr="00911877" w:rsidRDefault="00032C7D" w:rsidP="00ED593C">
            <w:pPr>
              <w:widowControl/>
              <w:overflowPunct/>
              <w:autoSpaceDE/>
              <w:autoSpaceDN/>
              <w:adjustRightInd/>
              <w:jc w:val="both"/>
              <w:textAlignment w:val="auto"/>
              <w:rPr>
                <w:b/>
                <w:spacing w:val="-3"/>
                <w:sz w:val="24"/>
                <w:szCs w:val="24"/>
                <w:lang w:val="ky-KG"/>
              </w:rPr>
            </w:pPr>
            <w:r>
              <w:rPr>
                <w:b/>
                <w:spacing w:val="-3"/>
                <w:sz w:val="24"/>
                <w:szCs w:val="24"/>
                <w:lang w:val="ky-KG"/>
              </w:rPr>
              <w:t>1</w:t>
            </w:r>
            <w:r w:rsidR="00ED593C">
              <w:rPr>
                <w:b/>
                <w:spacing w:val="-3"/>
                <w:sz w:val="24"/>
                <w:szCs w:val="24"/>
                <w:lang w:val="ky-KG"/>
              </w:rPr>
              <w:t>8</w:t>
            </w:r>
            <w:r>
              <w:rPr>
                <w:b/>
                <w:spacing w:val="-3"/>
                <w:sz w:val="24"/>
                <w:szCs w:val="24"/>
                <w:lang w:val="en-US"/>
              </w:rPr>
              <w:t>.</w:t>
            </w:r>
          </w:p>
        </w:tc>
        <w:tc>
          <w:tcPr>
            <w:tcW w:w="9498" w:type="dxa"/>
          </w:tcPr>
          <w:p w:rsidR="00ED593C" w:rsidRDefault="00ED593C" w:rsidP="00ED593C">
            <w:pPr>
              <w:ind w:firstLine="705"/>
              <w:jc w:val="both"/>
              <w:rPr>
                <w:b/>
                <w:bCs/>
                <w:sz w:val="24"/>
                <w:szCs w:val="24"/>
                <w:shd w:val="clear" w:color="auto" w:fill="FFFFFF"/>
                <w:lang w:val="ky-KG"/>
              </w:rPr>
            </w:pPr>
            <w:r w:rsidRPr="00A02DBD">
              <w:rPr>
                <w:b/>
                <w:bCs/>
                <w:sz w:val="24"/>
                <w:szCs w:val="24"/>
                <w:shd w:val="clear" w:color="auto" w:fill="FFFFFF"/>
              </w:rPr>
              <w:t>Лот №1 –</w:t>
            </w:r>
            <w:r w:rsidRPr="00D01D74">
              <w:rPr>
                <w:b/>
                <w:bCs/>
                <w:sz w:val="24"/>
                <w:szCs w:val="24"/>
                <w:shd w:val="clear" w:color="auto" w:fill="FFFFFF"/>
              </w:rPr>
              <w:t xml:space="preserve"> </w:t>
            </w:r>
            <w:r>
              <w:rPr>
                <w:b/>
                <w:bCs/>
                <w:sz w:val="24"/>
                <w:szCs w:val="24"/>
                <w:shd w:val="clear" w:color="auto" w:fill="FFFFFF"/>
                <w:lang w:val="ky-KG"/>
              </w:rPr>
              <w:t>Многофункциональный измерительный прибор</w:t>
            </w:r>
            <w:r>
              <w:rPr>
                <w:b/>
                <w:bCs/>
                <w:sz w:val="24"/>
                <w:szCs w:val="24"/>
                <w:shd w:val="clear" w:color="auto" w:fill="FFFFFF"/>
                <w:lang w:val="ky-KG"/>
              </w:rPr>
              <w:t xml:space="preserve"> – 125 000 сом</w:t>
            </w:r>
            <w:r w:rsidR="00EC2922">
              <w:rPr>
                <w:b/>
                <w:bCs/>
                <w:sz w:val="24"/>
                <w:szCs w:val="24"/>
                <w:shd w:val="clear" w:color="auto" w:fill="FFFFFF"/>
                <w:lang w:val="ky-KG"/>
              </w:rPr>
              <w:t xml:space="preserve"> (1 шт -         25 000 сом)</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№2 – Измерительный шунт постоянного тока</w:t>
            </w:r>
            <w:r>
              <w:rPr>
                <w:b/>
                <w:bCs/>
                <w:sz w:val="24"/>
                <w:szCs w:val="24"/>
                <w:shd w:val="clear" w:color="auto" w:fill="FFFFFF"/>
                <w:lang w:val="ky-KG"/>
              </w:rPr>
              <w:t xml:space="preserve"> – 30 000 сом</w:t>
            </w:r>
            <w:r w:rsidR="00EC2922">
              <w:rPr>
                <w:b/>
                <w:bCs/>
                <w:sz w:val="24"/>
                <w:szCs w:val="24"/>
                <w:shd w:val="clear" w:color="auto" w:fill="FFFFFF"/>
                <w:lang w:val="ky-KG"/>
              </w:rPr>
              <w:t xml:space="preserve"> (1 шт –              15000 сом )</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№3 – Термосигнализатор ТКП-160</w:t>
            </w:r>
            <w:r>
              <w:rPr>
                <w:b/>
                <w:bCs/>
                <w:sz w:val="24"/>
                <w:szCs w:val="24"/>
                <w:shd w:val="clear" w:color="auto" w:fill="FFFFFF"/>
                <w:lang w:val="ky-KG"/>
              </w:rPr>
              <w:t xml:space="preserve"> – 100 000 сом</w:t>
            </w:r>
            <w:r w:rsidR="00EC2922">
              <w:rPr>
                <w:b/>
                <w:bCs/>
                <w:sz w:val="24"/>
                <w:szCs w:val="24"/>
                <w:shd w:val="clear" w:color="auto" w:fill="FFFFFF"/>
                <w:lang w:val="ky-KG"/>
              </w:rPr>
              <w:t xml:space="preserve"> ( 1 шт – 25 000 сом)</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№4 – Электросчетчик ПСЧ-4 ТМ.05 МК 5-10 А. 3х(57,7-115)/(100-200)В.</w:t>
            </w:r>
            <w:r>
              <w:rPr>
                <w:b/>
                <w:bCs/>
                <w:sz w:val="24"/>
                <w:szCs w:val="24"/>
                <w:shd w:val="clear" w:color="auto" w:fill="FFFFFF"/>
                <w:lang w:val="ky-KG"/>
              </w:rPr>
              <w:t xml:space="preserve"> – 500 000 сом</w:t>
            </w:r>
            <w:r w:rsidR="00EC2922">
              <w:rPr>
                <w:b/>
                <w:bCs/>
                <w:sz w:val="24"/>
                <w:szCs w:val="24"/>
                <w:shd w:val="clear" w:color="auto" w:fill="FFFFFF"/>
                <w:lang w:val="ky-KG"/>
              </w:rPr>
              <w:t xml:space="preserve"> ( 50 000 сом за 1 ед.)</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№5 – Электросчетчик ПСЧ-4 ТМ.05 МК 5-10 А. 3х(120-230)/(208-400)В.</w:t>
            </w:r>
            <w:r>
              <w:rPr>
                <w:b/>
                <w:bCs/>
                <w:sz w:val="24"/>
                <w:szCs w:val="24"/>
                <w:shd w:val="clear" w:color="auto" w:fill="FFFFFF"/>
                <w:lang w:val="ky-KG"/>
              </w:rPr>
              <w:t xml:space="preserve"> –      1 000 000 сом</w:t>
            </w:r>
            <w:r w:rsidR="00EC2922">
              <w:rPr>
                <w:b/>
                <w:bCs/>
                <w:sz w:val="24"/>
                <w:szCs w:val="24"/>
                <w:shd w:val="clear" w:color="auto" w:fill="FFFFFF"/>
                <w:lang w:val="ky-KG"/>
              </w:rPr>
              <w:t xml:space="preserve"> (50 000 сом за 1 ед.)</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№6 – Вольтметр эталонный</w:t>
            </w:r>
            <w:r>
              <w:rPr>
                <w:b/>
                <w:bCs/>
                <w:sz w:val="24"/>
                <w:szCs w:val="24"/>
                <w:shd w:val="clear" w:color="auto" w:fill="FFFFFF"/>
                <w:lang w:val="ky-KG"/>
              </w:rPr>
              <w:t xml:space="preserve"> – 100 000 сом</w:t>
            </w:r>
            <w:r w:rsidR="00EC2922">
              <w:rPr>
                <w:b/>
                <w:bCs/>
                <w:sz w:val="24"/>
                <w:szCs w:val="24"/>
                <w:shd w:val="clear" w:color="auto" w:fill="FFFFFF"/>
                <w:lang w:val="ky-KG"/>
              </w:rPr>
              <w:t xml:space="preserve"> (1 шт. – 50 000 сом)</w:t>
            </w:r>
            <w:r>
              <w:rPr>
                <w:b/>
                <w:bCs/>
                <w:sz w:val="24"/>
                <w:szCs w:val="24"/>
                <w:shd w:val="clear" w:color="auto" w:fill="FFFFFF"/>
                <w:lang w:val="ky-KG"/>
              </w:rPr>
              <w:t xml:space="preserve">; </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№7 – Термометр стеклянные технические</w:t>
            </w:r>
            <w:r>
              <w:rPr>
                <w:b/>
                <w:bCs/>
                <w:sz w:val="24"/>
                <w:szCs w:val="24"/>
                <w:shd w:val="clear" w:color="auto" w:fill="FFFFFF"/>
                <w:lang w:val="ky-KG"/>
              </w:rPr>
              <w:t xml:space="preserve"> – 30 000 сом</w:t>
            </w:r>
            <w:r w:rsidR="00EC2922">
              <w:rPr>
                <w:b/>
                <w:bCs/>
                <w:sz w:val="24"/>
                <w:szCs w:val="24"/>
                <w:shd w:val="clear" w:color="auto" w:fill="FFFFFF"/>
                <w:lang w:val="ky-KG"/>
              </w:rPr>
              <w:t xml:space="preserve"> ( 1 шт.-15 000 сом )</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№8 – Эл.двигатель 5,5 кВт 1500 об/мин</w:t>
            </w:r>
            <w:r>
              <w:rPr>
                <w:b/>
                <w:bCs/>
                <w:sz w:val="24"/>
                <w:szCs w:val="24"/>
                <w:shd w:val="clear" w:color="auto" w:fill="FFFFFF"/>
                <w:lang w:val="ky-KG"/>
              </w:rPr>
              <w:t xml:space="preserve"> – 20 000 сом</w:t>
            </w:r>
            <w:r w:rsidR="00EC2922">
              <w:rPr>
                <w:b/>
                <w:bCs/>
                <w:sz w:val="24"/>
                <w:szCs w:val="24"/>
                <w:shd w:val="clear" w:color="auto" w:fill="FFFFFF"/>
                <w:lang w:val="ky-KG"/>
              </w:rPr>
              <w:t xml:space="preserve"> </w:t>
            </w:r>
            <w:r>
              <w:rPr>
                <w:b/>
                <w:bCs/>
                <w:sz w:val="24"/>
                <w:szCs w:val="24"/>
                <w:shd w:val="clear" w:color="auto" w:fill="FFFFFF"/>
                <w:lang w:val="ky-KG"/>
              </w:rPr>
              <w:t>;</w:t>
            </w:r>
          </w:p>
          <w:p w:rsidR="00ED593C" w:rsidRDefault="00ED593C" w:rsidP="00ED593C">
            <w:pPr>
              <w:ind w:firstLine="705"/>
              <w:jc w:val="both"/>
              <w:rPr>
                <w:b/>
                <w:bCs/>
                <w:sz w:val="24"/>
                <w:szCs w:val="24"/>
                <w:shd w:val="clear" w:color="auto" w:fill="FFFFFF"/>
                <w:lang w:val="ky-KG"/>
              </w:rPr>
            </w:pPr>
            <w:r>
              <w:rPr>
                <w:b/>
                <w:bCs/>
                <w:sz w:val="24"/>
                <w:szCs w:val="24"/>
                <w:shd w:val="clear" w:color="auto" w:fill="FFFFFF"/>
                <w:lang w:val="ky-KG"/>
              </w:rPr>
              <w:t>Лот №9 – Эл.двигатель асинхронный 4а 3 кВт 380 В 1500 об/мин.</w:t>
            </w:r>
            <w:r>
              <w:rPr>
                <w:b/>
                <w:bCs/>
                <w:sz w:val="24"/>
                <w:szCs w:val="24"/>
                <w:shd w:val="clear" w:color="auto" w:fill="FFFFFF"/>
                <w:lang w:val="ky-KG"/>
              </w:rPr>
              <w:t xml:space="preserve"> – 45 000 сом;</w:t>
            </w:r>
            <w:r>
              <w:rPr>
                <w:b/>
                <w:bCs/>
                <w:sz w:val="24"/>
                <w:szCs w:val="24"/>
                <w:shd w:val="clear" w:color="auto" w:fill="FFFFFF"/>
                <w:lang w:val="ky-KG"/>
              </w:rPr>
              <w:t xml:space="preserve"> </w:t>
            </w:r>
          </w:p>
          <w:p w:rsidR="00032C7D" w:rsidRDefault="00ED593C" w:rsidP="00EC2922">
            <w:pPr>
              <w:ind w:firstLine="705"/>
              <w:jc w:val="both"/>
              <w:rPr>
                <w:b/>
                <w:bCs/>
                <w:sz w:val="24"/>
                <w:szCs w:val="24"/>
                <w:shd w:val="clear" w:color="auto" w:fill="FFFFFF"/>
                <w:lang w:val="ky-KG"/>
              </w:rPr>
            </w:pPr>
            <w:r>
              <w:rPr>
                <w:b/>
                <w:bCs/>
                <w:sz w:val="24"/>
                <w:szCs w:val="24"/>
                <w:shd w:val="clear" w:color="auto" w:fill="FFFFFF"/>
                <w:lang w:val="ky-KG"/>
              </w:rPr>
              <w:t>Лот №10 – Измеритель параметров силовых трансформаторов</w:t>
            </w:r>
            <w:r>
              <w:rPr>
                <w:b/>
                <w:bCs/>
                <w:sz w:val="24"/>
                <w:szCs w:val="24"/>
                <w:shd w:val="clear" w:color="auto" w:fill="FFFFFF"/>
                <w:lang w:val="ky-KG"/>
              </w:rPr>
              <w:t xml:space="preserve"> – 500 000 </w:t>
            </w:r>
            <w:r w:rsidR="00EC2922">
              <w:rPr>
                <w:b/>
                <w:bCs/>
                <w:sz w:val="24"/>
                <w:szCs w:val="24"/>
                <w:shd w:val="clear" w:color="auto" w:fill="FFFFFF"/>
                <w:lang w:val="ky-KG"/>
              </w:rPr>
              <w:t>сом.</w:t>
            </w:r>
          </w:p>
          <w:p w:rsidR="00EC2922" w:rsidRPr="00911877" w:rsidRDefault="00EC2922" w:rsidP="00EC2922">
            <w:pPr>
              <w:ind w:firstLine="705"/>
              <w:jc w:val="both"/>
              <w:rPr>
                <w:sz w:val="24"/>
                <w:szCs w:val="24"/>
                <w:lang w:val="ky-KG"/>
              </w:rPr>
            </w:pPr>
            <w:r>
              <w:rPr>
                <w:b/>
                <w:bCs/>
                <w:sz w:val="24"/>
                <w:szCs w:val="24"/>
                <w:shd w:val="clear" w:color="auto" w:fill="FFFFFF"/>
                <w:lang w:val="ky-KG"/>
              </w:rPr>
              <w:t xml:space="preserve">Бюджет каждого лота </w:t>
            </w:r>
            <w:r w:rsidR="001D2748">
              <w:rPr>
                <w:b/>
                <w:bCs/>
                <w:sz w:val="24"/>
                <w:szCs w:val="24"/>
                <w:shd w:val="clear" w:color="auto" w:fill="FFFFFF"/>
                <w:lang w:val="ky-KG"/>
              </w:rPr>
              <w:t xml:space="preserve"> с учетом всех налоговых сборов и платежей.</w:t>
            </w:r>
            <w:bookmarkStart w:id="0" w:name="_GoBack"/>
            <w:bookmarkEnd w:id="0"/>
          </w:p>
        </w:tc>
      </w:tr>
    </w:tbl>
    <w:p w:rsidR="00032C7D" w:rsidRPr="009E533B" w:rsidRDefault="00032C7D" w:rsidP="00032C7D">
      <w:pPr>
        <w:widowControl/>
        <w:overflowPunct/>
        <w:autoSpaceDE/>
        <w:autoSpaceDN/>
        <w:adjustRightInd/>
        <w:textAlignment w:val="auto"/>
        <w:rPr>
          <w:b/>
          <w:caps/>
          <w:sz w:val="28"/>
          <w:szCs w:val="28"/>
        </w:rPr>
      </w:pPr>
    </w:p>
    <w:p w:rsidR="00BA0D98" w:rsidRDefault="00BA0D98"/>
    <w:sectPr w:rsidR="00BA0D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C7D"/>
    <w:rsid w:val="00032C7D"/>
    <w:rsid w:val="001D2748"/>
    <w:rsid w:val="002E464E"/>
    <w:rsid w:val="00462840"/>
    <w:rsid w:val="0067039C"/>
    <w:rsid w:val="006E5868"/>
    <w:rsid w:val="0074547C"/>
    <w:rsid w:val="007B675B"/>
    <w:rsid w:val="00BA0D98"/>
    <w:rsid w:val="00C137E5"/>
    <w:rsid w:val="00D5700B"/>
    <w:rsid w:val="00EC2922"/>
    <w:rsid w:val="00ED593C"/>
    <w:rsid w:val="00F5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EFB1F4-55F1-4F25-BD3C-517BD14B9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C7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786</Words>
  <Characters>4484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Дуйшенбиев Мурат Амантурович</dc:creator>
  <cp:keywords/>
  <dc:description/>
  <cp:lastModifiedBy>Дуйшенбиев Мурат Амантурович</cp:lastModifiedBy>
  <cp:revision>11</cp:revision>
  <cp:lastPrinted>2022-07-21T03:16:00Z</cp:lastPrinted>
  <dcterms:created xsi:type="dcterms:W3CDTF">2022-07-19T11:04:00Z</dcterms:created>
  <dcterms:modified xsi:type="dcterms:W3CDTF">2022-07-21T03:38:00Z</dcterms:modified>
</cp:coreProperties>
</file>